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A" w:rsidRDefault="00C0322A" w:rsidP="00C0322A"/>
    <w:p w:rsidR="00C427D8" w:rsidRDefault="00C0322A" w:rsidP="00C427D8">
      <w:pPr>
        <w:ind w:firstLine="708"/>
        <w:jc w:val="center"/>
        <w:rPr>
          <w:b/>
          <w:sz w:val="48"/>
          <w:szCs w:val="48"/>
        </w:rPr>
      </w:pPr>
      <w:r w:rsidRPr="003B070B">
        <w:rPr>
          <w:b/>
          <w:sz w:val="48"/>
          <w:szCs w:val="48"/>
        </w:rPr>
        <w:t xml:space="preserve">Исполнение бюджета  </w:t>
      </w:r>
      <w:r w:rsidR="004B08E6" w:rsidRPr="003B070B">
        <w:rPr>
          <w:b/>
          <w:sz w:val="48"/>
          <w:szCs w:val="48"/>
        </w:rPr>
        <w:t xml:space="preserve">Буденновского </w:t>
      </w:r>
      <w:r w:rsidRPr="003B070B">
        <w:rPr>
          <w:b/>
          <w:sz w:val="48"/>
          <w:szCs w:val="48"/>
        </w:rPr>
        <w:t xml:space="preserve">сельского поселения </w:t>
      </w:r>
      <w:r w:rsidR="003B070B" w:rsidRPr="003B070B">
        <w:rPr>
          <w:b/>
          <w:sz w:val="48"/>
          <w:szCs w:val="48"/>
        </w:rPr>
        <w:t>Сальского района</w:t>
      </w:r>
      <w:r w:rsidR="00C427D8">
        <w:rPr>
          <w:b/>
          <w:sz w:val="48"/>
          <w:szCs w:val="48"/>
        </w:rPr>
        <w:t xml:space="preserve"> </w:t>
      </w:r>
    </w:p>
    <w:p w:rsidR="00C427D8" w:rsidRPr="003B070B" w:rsidRDefault="00257EE9" w:rsidP="00C427D8">
      <w:pPr>
        <w:ind w:firstLine="70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2014</w:t>
      </w:r>
      <w:r w:rsidR="00C0322A" w:rsidRPr="003B070B">
        <w:rPr>
          <w:b/>
          <w:sz w:val="48"/>
          <w:szCs w:val="48"/>
        </w:rPr>
        <w:t xml:space="preserve"> год</w:t>
      </w:r>
    </w:p>
    <w:p w:rsidR="003B070B" w:rsidRPr="006A0DED" w:rsidRDefault="003B070B" w:rsidP="003B070B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A0DED">
        <w:rPr>
          <w:rFonts w:ascii="Times New Roman" w:hAnsi="Times New Roman" w:cs="Times New Roman"/>
          <w:sz w:val="44"/>
          <w:szCs w:val="44"/>
        </w:rPr>
        <w:t>Динамика поступления налоговых и неналоговых доходов местного бюджета</w:t>
      </w:r>
    </w:p>
    <w:p w:rsidR="004B08E6" w:rsidRDefault="004B08E6" w:rsidP="00C0322A">
      <w:pPr>
        <w:ind w:firstLine="708"/>
        <w:rPr>
          <w:sz w:val="44"/>
          <w:szCs w:val="44"/>
        </w:rPr>
      </w:pPr>
      <w:r w:rsidRPr="004B08E6">
        <w:rPr>
          <w:noProof/>
          <w:sz w:val="44"/>
          <w:szCs w:val="4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7D8" w:rsidRDefault="00C427D8" w:rsidP="006A0DED">
      <w:pPr>
        <w:shd w:val="clear" w:color="auto" w:fill="FFFFFF"/>
        <w:spacing w:line="475" w:lineRule="exact"/>
        <w:ind w:left="-567"/>
        <w:jc w:val="center"/>
        <w:rPr>
          <w:rFonts w:ascii="Times New Roman" w:hAnsi="Times New Roman" w:cs="Times New Roman"/>
          <w:spacing w:val="-5"/>
          <w:sz w:val="44"/>
          <w:szCs w:val="44"/>
        </w:rPr>
      </w:pPr>
    </w:p>
    <w:p w:rsidR="006A0DED" w:rsidRPr="006A0DED" w:rsidRDefault="00E20709" w:rsidP="006A0DED">
      <w:pPr>
        <w:shd w:val="clear" w:color="auto" w:fill="FFFFFF"/>
        <w:spacing w:line="475" w:lineRule="exact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E20709">
        <w:rPr>
          <w:noProof/>
        </w:rPr>
        <w:pict>
          <v:line id="_x0000_s1031" style="position:absolute;left:0;text-align:left;z-index:251660288;mso-position-horizontal-relative:margin" from="661.9pt,-29.3pt" to="661.9pt,1.2pt" o:allowincell="f" strokeweight="1.45pt">
            <w10:wrap anchorx="margin"/>
          </v:line>
        </w:pict>
      </w:r>
      <w:r w:rsidRPr="00E20709">
        <w:rPr>
          <w:noProof/>
        </w:rPr>
        <w:pict>
          <v:line id="_x0000_s1032" style="position:absolute;left:0;text-align:left;z-index:251661312;mso-position-horizontal-relative:margin" from="667.45pt,-29.3pt" to="667.45pt,1.2pt" o:allowincell="f" strokeweight=".7pt">
            <w10:wrap anchorx="margin"/>
          </v:line>
        </w:pict>
      </w:r>
      <w:proofErr w:type="spellStart"/>
      <w:r w:rsidR="006A0DED" w:rsidRPr="006A0DED">
        <w:rPr>
          <w:rFonts w:ascii="Times New Roman" w:hAnsi="Times New Roman" w:cs="Times New Roman"/>
          <w:spacing w:val="-5"/>
          <w:sz w:val="44"/>
          <w:szCs w:val="44"/>
        </w:rPr>
        <w:t>Бюджетообразующим</w:t>
      </w:r>
      <w:proofErr w:type="spellEnd"/>
      <w:r w:rsidR="006A0DED" w:rsidRPr="006A0DED">
        <w:rPr>
          <w:rFonts w:ascii="Times New Roman" w:hAnsi="Times New Roman" w:cs="Times New Roman"/>
          <w:spacing w:val="-5"/>
          <w:sz w:val="44"/>
          <w:szCs w:val="44"/>
        </w:rPr>
        <w:t xml:space="preserve"> налогом территории является налог на имущество</w:t>
      </w:r>
      <w:r w:rsidR="006A0DED" w:rsidRPr="006A0DED">
        <w:rPr>
          <w:rFonts w:ascii="Times New Roman" w:hAnsi="Times New Roman" w:cs="Times New Roman"/>
          <w:sz w:val="44"/>
          <w:szCs w:val="44"/>
        </w:rPr>
        <w:t xml:space="preserve">, удельный вес которого в общем объеме </w:t>
      </w:r>
      <w:r w:rsidR="006A0DED" w:rsidRPr="006A0DED">
        <w:rPr>
          <w:rFonts w:ascii="Times New Roman" w:hAnsi="Times New Roman" w:cs="Times New Roman"/>
          <w:spacing w:val="-3"/>
          <w:sz w:val="44"/>
          <w:szCs w:val="44"/>
        </w:rPr>
        <w:t>собственных доходов за 201</w:t>
      </w:r>
      <w:r w:rsidR="00690F8F">
        <w:rPr>
          <w:rFonts w:ascii="Times New Roman" w:hAnsi="Times New Roman" w:cs="Times New Roman"/>
          <w:spacing w:val="-3"/>
          <w:sz w:val="44"/>
          <w:szCs w:val="44"/>
        </w:rPr>
        <w:t>4</w:t>
      </w:r>
      <w:r w:rsidR="006A0DED" w:rsidRPr="006A0DED">
        <w:rPr>
          <w:rFonts w:ascii="Times New Roman" w:hAnsi="Times New Roman" w:cs="Times New Roman"/>
          <w:spacing w:val="-3"/>
          <w:sz w:val="44"/>
          <w:szCs w:val="44"/>
        </w:rPr>
        <w:t xml:space="preserve"> год составил </w:t>
      </w:r>
      <w:r w:rsidR="00690F8F">
        <w:rPr>
          <w:rFonts w:ascii="Times New Roman" w:hAnsi="Times New Roman" w:cs="Times New Roman"/>
          <w:spacing w:val="-3"/>
          <w:sz w:val="44"/>
          <w:szCs w:val="44"/>
        </w:rPr>
        <w:t>46</w:t>
      </w:r>
      <w:r w:rsidR="006A0DED" w:rsidRPr="006A0DED">
        <w:rPr>
          <w:rFonts w:ascii="Times New Roman" w:hAnsi="Times New Roman" w:cs="Times New Roman"/>
          <w:spacing w:val="-3"/>
          <w:sz w:val="44"/>
          <w:szCs w:val="44"/>
        </w:rPr>
        <w:t>,</w:t>
      </w:r>
      <w:r w:rsidR="00690F8F">
        <w:rPr>
          <w:rFonts w:ascii="Times New Roman" w:hAnsi="Times New Roman" w:cs="Times New Roman"/>
          <w:spacing w:val="-3"/>
          <w:sz w:val="44"/>
          <w:szCs w:val="44"/>
        </w:rPr>
        <w:t>1</w:t>
      </w:r>
      <w:r w:rsidR="006A0DED" w:rsidRPr="006A0DED">
        <w:rPr>
          <w:rFonts w:ascii="Times New Roman" w:hAnsi="Times New Roman" w:cs="Times New Roman"/>
          <w:spacing w:val="-3"/>
          <w:sz w:val="44"/>
          <w:szCs w:val="44"/>
        </w:rPr>
        <w:t xml:space="preserve"> процента</w:t>
      </w:r>
    </w:p>
    <w:p w:rsidR="00C427D8" w:rsidRDefault="00C427D8" w:rsidP="006A0DED">
      <w:pPr>
        <w:shd w:val="clear" w:color="auto" w:fill="FFFFFF"/>
        <w:spacing w:line="528" w:lineRule="exact"/>
        <w:rPr>
          <w:rFonts w:ascii="Times New Roman" w:hAnsi="Times New Roman" w:cs="Times New Roman"/>
          <w:i/>
          <w:spacing w:val="-8"/>
          <w:sz w:val="44"/>
          <w:szCs w:val="44"/>
        </w:rPr>
      </w:pPr>
    </w:p>
    <w:p w:rsidR="006A0DED" w:rsidRPr="006A0DED" w:rsidRDefault="006A0DED" w:rsidP="006A0DED">
      <w:pPr>
        <w:shd w:val="clear" w:color="auto" w:fill="FFFFFF"/>
        <w:spacing w:line="528" w:lineRule="exact"/>
        <w:rPr>
          <w:rFonts w:ascii="Times New Roman" w:hAnsi="Times New Roman" w:cs="Times New Roman"/>
          <w:i/>
        </w:rPr>
      </w:pPr>
      <w:r w:rsidRPr="006A0DED">
        <w:rPr>
          <w:rFonts w:ascii="Times New Roman" w:hAnsi="Times New Roman" w:cs="Times New Roman"/>
          <w:i/>
          <w:spacing w:val="-8"/>
          <w:sz w:val="44"/>
          <w:szCs w:val="44"/>
        </w:rPr>
        <w:t xml:space="preserve">Наибольший удельный вес в общем объеме собственных </w:t>
      </w:r>
      <w:r w:rsidRPr="006A0DED">
        <w:rPr>
          <w:rFonts w:ascii="Times New Roman" w:hAnsi="Times New Roman" w:cs="Times New Roman"/>
          <w:i/>
          <w:spacing w:val="-7"/>
          <w:sz w:val="44"/>
          <w:szCs w:val="44"/>
        </w:rPr>
        <w:t>доходов бюджета Буденновского сельского поселения Сальского района за 201</w:t>
      </w:r>
      <w:r w:rsidR="00690F8F">
        <w:rPr>
          <w:rFonts w:ascii="Times New Roman" w:hAnsi="Times New Roman" w:cs="Times New Roman"/>
          <w:i/>
          <w:spacing w:val="-7"/>
          <w:sz w:val="44"/>
          <w:szCs w:val="44"/>
        </w:rPr>
        <w:t>4</w:t>
      </w:r>
      <w:r w:rsidRPr="006A0DED">
        <w:rPr>
          <w:rFonts w:ascii="Times New Roman" w:hAnsi="Times New Roman" w:cs="Times New Roman"/>
          <w:i/>
          <w:spacing w:val="-7"/>
          <w:sz w:val="44"/>
          <w:szCs w:val="44"/>
        </w:rPr>
        <w:t xml:space="preserve"> год занимают</w:t>
      </w:r>
    </w:p>
    <w:p w:rsidR="00644FCF" w:rsidRDefault="006A0DED" w:rsidP="006A0DED">
      <w:pPr>
        <w:ind w:firstLine="708"/>
        <w:rPr>
          <w:rFonts w:ascii="Times New Roman" w:hAnsi="Times New Roman" w:cs="Times New Roman"/>
          <w:i/>
          <w:spacing w:val="-3"/>
          <w:sz w:val="44"/>
          <w:szCs w:val="44"/>
        </w:rPr>
      </w:pP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 xml:space="preserve">налоговые доходы - </w:t>
      </w:r>
      <w:r w:rsidR="00D80043">
        <w:rPr>
          <w:rFonts w:ascii="Times New Roman" w:hAnsi="Times New Roman" w:cs="Times New Roman"/>
          <w:i/>
          <w:spacing w:val="-3"/>
          <w:sz w:val="44"/>
          <w:szCs w:val="44"/>
        </w:rPr>
        <w:t>85</w:t>
      </w: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>,</w:t>
      </w:r>
      <w:r w:rsidR="00D80043">
        <w:rPr>
          <w:rFonts w:ascii="Times New Roman" w:hAnsi="Times New Roman" w:cs="Times New Roman"/>
          <w:i/>
          <w:spacing w:val="-3"/>
          <w:sz w:val="44"/>
          <w:szCs w:val="44"/>
        </w:rPr>
        <w:t>8</w:t>
      </w:r>
      <w:r w:rsidRPr="006A0DED">
        <w:rPr>
          <w:rFonts w:ascii="Times New Roman" w:hAnsi="Times New Roman" w:cs="Times New Roman"/>
          <w:i/>
          <w:spacing w:val="-3"/>
          <w:sz w:val="44"/>
          <w:szCs w:val="44"/>
        </w:rPr>
        <w:t xml:space="preserve"> процента.</w:t>
      </w:r>
    </w:p>
    <w:p w:rsidR="00C427D8" w:rsidRDefault="00E20709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1"/>
          <w:sz w:val="40"/>
          <w:szCs w:val="40"/>
        </w:rPr>
      </w:pPr>
      <w:r w:rsidRPr="00E20709">
        <w:rPr>
          <w:rFonts w:ascii="Times New Roman" w:hAnsi="Times New Roman" w:cs="Times New Roman"/>
          <w:noProof/>
          <w:sz w:val="40"/>
          <w:szCs w:val="40"/>
        </w:rPr>
        <w:pict>
          <v:line id="_x0000_s1033" style="position:absolute;left:0;text-align:left;z-index:251663360;mso-position-horizontal-relative:margin" from="662.9pt,-26.9pt" to="662.9pt,3.6pt" o:allowincell="f" strokeweight="1.45pt">
            <w10:wrap anchorx="margin"/>
          </v:line>
        </w:pict>
      </w:r>
      <w:r w:rsidRPr="00E20709">
        <w:rPr>
          <w:rFonts w:ascii="Times New Roman" w:hAnsi="Times New Roman" w:cs="Times New Roman"/>
          <w:noProof/>
          <w:sz w:val="40"/>
          <w:szCs w:val="40"/>
        </w:rPr>
        <w:pict>
          <v:line id="_x0000_s1034" style="position:absolute;left:0;text-align:left;z-index:251664384;mso-position-horizontal-relative:margin" from="668.4pt,-26.9pt" to="668.4pt,3.6pt" o:allowincell="f" strokeweight=".7pt">
            <w10:wrap anchorx="margin"/>
          </v:line>
        </w:pict>
      </w:r>
      <w:r w:rsidR="006A0DED" w:rsidRPr="00C427D8">
        <w:rPr>
          <w:rFonts w:ascii="Times New Roman" w:hAnsi="Times New Roman" w:cs="Times New Roman"/>
          <w:spacing w:val="-1"/>
          <w:sz w:val="40"/>
          <w:szCs w:val="40"/>
        </w:rPr>
        <w:t>В общем объеме налоговых доходов</w:t>
      </w:r>
      <w:r w:rsidR="00C427D8">
        <w:rPr>
          <w:rFonts w:ascii="Times New Roman" w:hAnsi="Times New Roman" w:cs="Times New Roman"/>
          <w:spacing w:val="-1"/>
          <w:sz w:val="40"/>
          <w:szCs w:val="40"/>
        </w:rPr>
        <w:t>:</w:t>
      </w:r>
    </w:p>
    <w:p w:rsidR="00C427D8" w:rsidRDefault="006A0DED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5"/>
          <w:sz w:val="40"/>
          <w:szCs w:val="40"/>
        </w:rPr>
      </w:pP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 «налоги на 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прибыль, доходы» занимают - 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>3</w:t>
      </w:r>
      <w:r w:rsidR="00D80043">
        <w:rPr>
          <w:rFonts w:ascii="Times New Roman" w:hAnsi="Times New Roman" w:cs="Times New Roman"/>
          <w:spacing w:val="-5"/>
          <w:sz w:val="40"/>
          <w:szCs w:val="40"/>
        </w:rPr>
        <w:t>9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,</w:t>
      </w:r>
      <w:r w:rsidR="00D80043">
        <w:rPr>
          <w:rFonts w:ascii="Times New Roman" w:hAnsi="Times New Roman" w:cs="Times New Roman"/>
          <w:spacing w:val="-5"/>
          <w:sz w:val="40"/>
          <w:szCs w:val="40"/>
        </w:rPr>
        <w:t>4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 процентов</w:t>
      </w:r>
    </w:p>
    <w:p w:rsidR="00AC7683" w:rsidRPr="00C427D8" w:rsidRDefault="00AC7683" w:rsidP="00C427D8">
      <w:pPr>
        <w:shd w:val="clear" w:color="auto" w:fill="FFFFFF"/>
        <w:spacing w:after="0" w:line="240" w:lineRule="auto"/>
        <w:ind w:left="101" w:firstLine="768"/>
        <w:rPr>
          <w:rFonts w:ascii="Times New Roman" w:hAnsi="Times New Roman" w:cs="Times New Roman"/>
          <w:spacing w:val="-1"/>
          <w:sz w:val="40"/>
          <w:szCs w:val="40"/>
        </w:rPr>
      </w:pPr>
      <w:r>
        <w:rPr>
          <w:rFonts w:ascii="Times New Roman" w:hAnsi="Times New Roman" w:cs="Times New Roman"/>
          <w:spacing w:val="-5"/>
          <w:sz w:val="40"/>
          <w:szCs w:val="40"/>
        </w:rPr>
        <w:t>«налоги на совокупный доход» - 0,</w:t>
      </w:r>
      <w:r w:rsidR="00D80043">
        <w:rPr>
          <w:rFonts w:ascii="Times New Roman" w:hAnsi="Times New Roman" w:cs="Times New Roman"/>
          <w:spacing w:val="-5"/>
          <w:sz w:val="40"/>
          <w:szCs w:val="40"/>
        </w:rPr>
        <w:t>5</w:t>
      </w:r>
      <w:r>
        <w:rPr>
          <w:rFonts w:ascii="Times New Roman" w:hAnsi="Times New Roman" w:cs="Times New Roman"/>
          <w:spacing w:val="-5"/>
          <w:sz w:val="40"/>
          <w:szCs w:val="40"/>
        </w:rPr>
        <w:t xml:space="preserve"> 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процентов</w:t>
      </w:r>
    </w:p>
    <w:p w:rsidR="00C427D8" w:rsidRDefault="006A0DED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pacing w:val="-5"/>
          <w:sz w:val="40"/>
          <w:szCs w:val="40"/>
        </w:rPr>
      </w:pP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 </w:t>
      </w:r>
      <w:r w:rsidR="00C427D8">
        <w:rPr>
          <w:rFonts w:ascii="Times New Roman" w:hAnsi="Times New Roman" w:cs="Times New Roman"/>
          <w:spacing w:val="-1"/>
          <w:sz w:val="40"/>
          <w:szCs w:val="40"/>
        </w:rPr>
        <w:t xml:space="preserve">   </w:t>
      </w:r>
      <w:r w:rsidRPr="00C427D8">
        <w:rPr>
          <w:rFonts w:ascii="Times New Roman" w:hAnsi="Times New Roman" w:cs="Times New Roman"/>
          <w:spacing w:val="-1"/>
          <w:sz w:val="40"/>
          <w:szCs w:val="40"/>
        </w:rPr>
        <w:t xml:space="preserve">«налоги на 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>имущество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»</w:t>
      </w:r>
      <w:r w:rsidR="00C427D8">
        <w:rPr>
          <w:rFonts w:ascii="Times New Roman" w:hAnsi="Times New Roman" w:cs="Times New Roman"/>
          <w:spacing w:val="-5"/>
          <w:sz w:val="40"/>
          <w:szCs w:val="40"/>
        </w:rPr>
        <w:t xml:space="preserve"> - </w:t>
      </w:r>
      <w:r w:rsidR="00D80043">
        <w:rPr>
          <w:rFonts w:ascii="Times New Roman" w:hAnsi="Times New Roman" w:cs="Times New Roman"/>
          <w:spacing w:val="-5"/>
          <w:sz w:val="40"/>
          <w:szCs w:val="40"/>
        </w:rPr>
        <w:t>58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>,</w:t>
      </w:r>
      <w:r w:rsidR="00D80043">
        <w:rPr>
          <w:rFonts w:ascii="Times New Roman" w:hAnsi="Times New Roman" w:cs="Times New Roman"/>
          <w:spacing w:val="-5"/>
          <w:sz w:val="40"/>
          <w:szCs w:val="40"/>
        </w:rPr>
        <w:t>4</w:t>
      </w:r>
      <w:r w:rsidRPr="00C427D8">
        <w:rPr>
          <w:rFonts w:ascii="Times New Roman" w:hAnsi="Times New Roman" w:cs="Times New Roman"/>
          <w:spacing w:val="-5"/>
          <w:sz w:val="40"/>
          <w:szCs w:val="40"/>
        </w:rPr>
        <w:t xml:space="preserve"> процентов </w:t>
      </w:r>
    </w:p>
    <w:p w:rsidR="006A0DED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pacing w:val="-3"/>
          <w:sz w:val="40"/>
          <w:szCs w:val="40"/>
        </w:rPr>
      </w:pPr>
      <w:r>
        <w:rPr>
          <w:rFonts w:ascii="Times New Roman" w:hAnsi="Times New Roman" w:cs="Times New Roman"/>
          <w:spacing w:val="-5"/>
          <w:sz w:val="40"/>
          <w:szCs w:val="40"/>
        </w:rPr>
        <w:t xml:space="preserve">    </w:t>
      </w:r>
      <w:r w:rsidR="006A0DED" w:rsidRPr="00C427D8">
        <w:rPr>
          <w:rFonts w:ascii="Times New Roman" w:hAnsi="Times New Roman" w:cs="Times New Roman"/>
          <w:spacing w:val="-5"/>
          <w:sz w:val="40"/>
          <w:szCs w:val="40"/>
        </w:rPr>
        <w:t>«государственная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 xml:space="preserve">пошлина» - </w:t>
      </w:r>
      <w:r>
        <w:rPr>
          <w:rFonts w:ascii="Times New Roman" w:hAnsi="Times New Roman" w:cs="Times New Roman"/>
          <w:spacing w:val="-3"/>
          <w:sz w:val="40"/>
          <w:szCs w:val="40"/>
        </w:rPr>
        <w:t>1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>,</w:t>
      </w:r>
      <w:r w:rsidR="00D80043">
        <w:rPr>
          <w:rFonts w:ascii="Times New Roman" w:hAnsi="Times New Roman" w:cs="Times New Roman"/>
          <w:spacing w:val="-3"/>
          <w:sz w:val="40"/>
          <w:szCs w:val="40"/>
        </w:rPr>
        <w:t>7</w:t>
      </w:r>
      <w:r w:rsidR="006A0DED" w:rsidRPr="00C427D8">
        <w:rPr>
          <w:rFonts w:ascii="Times New Roman" w:hAnsi="Times New Roman" w:cs="Times New Roman"/>
          <w:spacing w:val="-3"/>
          <w:sz w:val="40"/>
          <w:szCs w:val="40"/>
        </w:rPr>
        <w:t xml:space="preserve"> процентов.</w:t>
      </w:r>
    </w:p>
    <w:p w:rsid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C427D8" w:rsidRPr="00C427D8" w:rsidRDefault="00C427D8" w:rsidP="00C427D8">
      <w:pPr>
        <w:shd w:val="clear" w:color="auto" w:fill="FFFFFF"/>
        <w:spacing w:before="5" w:after="0" w:line="240" w:lineRule="auto"/>
        <w:ind w:firstLine="523"/>
        <w:rPr>
          <w:rFonts w:ascii="Times New Roman" w:hAnsi="Times New Roman" w:cs="Times New Roman"/>
          <w:sz w:val="40"/>
          <w:szCs w:val="40"/>
        </w:rPr>
      </w:pPr>
    </w:p>
    <w:p w:rsidR="006A0DED" w:rsidRPr="00C427D8" w:rsidRDefault="00C427D8" w:rsidP="006A7D74">
      <w:pPr>
        <w:shd w:val="clear" w:color="auto" w:fill="FFFFFF"/>
        <w:spacing w:before="120" w:after="0" w:line="365" w:lineRule="exact"/>
        <w:ind w:left="4013" w:right="3053" w:firstLine="2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С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труктура налоговых доходов </w:t>
      </w:r>
      <w:r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юджета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Буденновского сельского поселения Сальского 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 xml:space="preserve">района </w:t>
      </w:r>
      <w:r>
        <w:rPr>
          <w:rFonts w:ascii="Times New Roman" w:hAnsi="Times New Roman" w:cs="Times New Roman"/>
          <w:color w:val="000000"/>
          <w:sz w:val="30"/>
          <w:szCs w:val="30"/>
        </w:rPr>
        <w:t>на 201</w:t>
      </w:r>
      <w:r w:rsidR="00D80043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6A0DED" w:rsidRPr="00C427D8">
        <w:rPr>
          <w:rFonts w:ascii="Times New Roman" w:hAnsi="Times New Roman" w:cs="Times New Roman"/>
          <w:color w:val="000000"/>
          <w:sz w:val="30"/>
          <w:szCs w:val="30"/>
        </w:rPr>
        <w:t>г.</w:t>
      </w:r>
    </w:p>
    <w:p w:rsidR="006A0DED" w:rsidRPr="00C427D8" w:rsidRDefault="006A0DED" w:rsidP="006A0DED">
      <w:pPr>
        <w:shd w:val="clear" w:color="auto" w:fill="FFFFFF"/>
        <w:spacing w:before="120" w:after="523" w:line="365" w:lineRule="exact"/>
        <w:ind w:left="4013" w:right="3053" w:firstLine="250"/>
        <w:rPr>
          <w:rFonts w:ascii="Times New Roman" w:hAnsi="Times New Roman" w:cs="Times New Roman"/>
        </w:rPr>
        <w:sectPr w:rsidR="006A0DED" w:rsidRPr="00C427D8" w:rsidSect="00C427D8">
          <w:pgSz w:w="16838" w:h="11904" w:orient="landscape"/>
          <w:pgMar w:top="426" w:right="2155" w:bottom="1930" w:left="2141" w:header="720" w:footer="720" w:gutter="0"/>
          <w:cols w:space="60"/>
          <w:noEndnote/>
        </w:sectPr>
      </w:pPr>
    </w:p>
    <w:p w:rsidR="006A0DED" w:rsidRDefault="006A0DED" w:rsidP="006A0DED">
      <w:pPr>
        <w:shd w:val="clear" w:color="auto" w:fill="FFFFFF"/>
        <w:spacing w:line="283" w:lineRule="exact"/>
        <w:ind w:left="816" w:right="1114" w:hanging="73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C427D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1249680</wp:posOffset>
            </wp:positionH>
            <wp:positionV relativeFrom="paragraph">
              <wp:posOffset>140335</wp:posOffset>
            </wp:positionV>
            <wp:extent cx="2895600" cy="2249805"/>
            <wp:effectExtent l="19050" t="0" r="0" b="0"/>
            <wp:wrapThrough wrapText="bothSides">
              <wp:wrapPolygon edited="0">
                <wp:start x="-142" y="0"/>
                <wp:lineTo x="-142" y="21399"/>
                <wp:lineTo x="21600" y="21399"/>
                <wp:lineTo x="21600" y="0"/>
                <wp:lineTo x="-142" y="0"/>
              </wp:wrapPolygon>
            </wp:wrapThrough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Налоги </w:t>
      </w:r>
      <w:proofErr w:type="gramStart"/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>на</w:t>
      </w:r>
      <w:proofErr w:type="gramEnd"/>
      <w:r w:rsidRPr="00C427D8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</w:p>
    <w:p w:rsidR="00AC7683" w:rsidRPr="00C427D8" w:rsidRDefault="00AC7683" w:rsidP="006A0DED">
      <w:pPr>
        <w:shd w:val="clear" w:color="auto" w:fill="FFFFFF"/>
        <w:spacing w:line="283" w:lineRule="exact"/>
        <w:ind w:left="816" w:right="1114" w:hanging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имущество</w:t>
      </w:r>
    </w:p>
    <w:p w:rsidR="006A0DED" w:rsidRPr="00C427D8" w:rsidRDefault="00D80043" w:rsidP="006A0DED">
      <w:pPr>
        <w:shd w:val="clear" w:color="auto" w:fill="FFFFFF"/>
        <w:spacing w:line="283" w:lineRule="exact"/>
        <w:ind w:left="8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58</w:t>
      </w:r>
      <w:r w:rsidR="006A0DED" w:rsidRPr="00C427D8"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6A0DED" w:rsidRPr="00C427D8">
        <w:rPr>
          <w:rFonts w:ascii="Times New Roman" w:hAnsi="Times New Roman" w:cs="Times New Roman"/>
          <w:color w:val="000000"/>
          <w:spacing w:val="-1"/>
          <w:sz w:val="26"/>
          <w:szCs w:val="26"/>
        </w:rPr>
        <w:t>%</w:t>
      </w:r>
    </w:p>
    <w:p w:rsidR="006A0DED" w:rsidRPr="00C427D8" w:rsidRDefault="006A7D74" w:rsidP="006A0DED">
      <w:pPr>
        <w:shd w:val="clear" w:color="auto" w:fill="FFFFFF"/>
        <w:spacing w:line="288" w:lineRule="exact"/>
        <w:ind w:left="173" w:right="1670" w:hanging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6"/>
          <w:szCs w:val="26"/>
        </w:rPr>
        <w:t>Налоги на совокупный</w:t>
      </w:r>
      <w:r w:rsidR="006A0DED" w:rsidRPr="00C427D8">
        <w:rPr>
          <w:rFonts w:ascii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6"/>
          <w:szCs w:val="26"/>
        </w:rPr>
        <w:t>доход 0</w:t>
      </w:r>
      <w:r w:rsidR="006A0DED" w:rsidRPr="00C427D8">
        <w:rPr>
          <w:rFonts w:ascii="Times New Roman" w:hAnsi="Times New Roman" w:cs="Times New Roman"/>
          <w:color w:val="000000"/>
          <w:spacing w:val="-12"/>
          <w:sz w:val="26"/>
          <w:szCs w:val="26"/>
        </w:rPr>
        <w:t>,</w:t>
      </w:r>
      <w:r w:rsidR="00D80043">
        <w:rPr>
          <w:rFonts w:ascii="Times New Roman" w:hAnsi="Times New Roman" w:cs="Times New Roman"/>
          <w:color w:val="000000"/>
          <w:spacing w:val="-12"/>
          <w:sz w:val="26"/>
          <w:szCs w:val="26"/>
        </w:rPr>
        <w:t>5</w:t>
      </w:r>
      <w:r w:rsidR="006A0DED" w:rsidRPr="00C427D8">
        <w:rPr>
          <w:rFonts w:ascii="Times New Roman" w:hAnsi="Times New Roman" w:cs="Times New Roman"/>
          <w:color w:val="000000"/>
          <w:spacing w:val="-12"/>
          <w:sz w:val="26"/>
          <w:szCs w:val="26"/>
        </w:rPr>
        <w:t>%</w:t>
      </w:r>
    </w:p>
    <w:p w:rsidR="006A0DED" w:rsidRPr="00C427D8" w:rsidRDefault="006A7D74" w:rsidP="006A0DED">
      <w:pPr>
        <w:shd w:val="clear" w:color="auto" w:fill="FFFFFF"/>
        <w:spacing w:line="283" w:lineRule="exact"/>
        <w:ind w:left="16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Государственная пошлина</w:t>
      </w:r>
    </w:p>
    <w:p w:rsidR="006A0DED" w:rsidRPr="00C427D8" w:rsidRDefault="006A7D74" w:rsidP="006A0DED">
      <w:pPr>
        <w:shd w:val="clear" w:color="auto" w:fill="FFFFFF"/>
        <w:spacing w:line="283" w:lineRule="exact"/>
        <w:ind w:left="15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6"/>
          <w:szCs w:val="26"/>
        </w:rPr>
        <w:t>1</w:t>
      </w:r>
      <w:r w:rsidR="006A0DED" w:rsidRPr="00C427D8">
        <w:rPr>
          <w:rFonts w:ascii="Times New Roman" w:hAnsi="Times New Roman" w:cs="Times New Roman"/>
          <w:color w:val="000000"/>
          <w:spacing w:val="-17"/>
          <w:sz w:val="26"/>
          <w:szCs w:val="26"/>
        </w:rPr>
        <w:t>,</w:t>
      </w:r>
      <w:r w:rsidR="00D80043">
        <w:rPr>
          <w:rFonts w:ascii="Times New Roman" w:hAnsi="Times New Roman" w:cs="Times New Roman"/>
          <w:color w:val="000000"/>
          <w:spacing w:val="-17"/>
          <w:sz w:val="26"/>
          <w:szCs w:val="26"/>
        </w:rPr>
        <w:t>7</w:t>
      </w:r>
      <w:r w:rsidR="006A0DED" w:rsidRPr="00C427D8">
        <w:rPr>
          <w:rFonts w:ascii="Times New Roman" w:hAnsi="Times New Roman" w:cs="Times New Roman"/>
          <w:color w:val="000000"/>
          <w:spacing w:val="-17"/>
          <w:sz w:val="26"/>
          <w:szCs w:val="26"/>
        </w:rPr>
        <w:t>%</w:t>
      </w:r>
    </w:p>
    <w:p w:rsidR="00364F49" w:rsidRDefault="00364F49" w:rsidP="006A0DED">
      <w:pPr>
        <w:shd w:val="clear" w:color="auto" w:fill="FFFFFF"/>
        <w:spacing w:before="2760" w:line="278" w:lineRule="exact"/>
        <w:ind w:left="950" w:hanging="950"/>
        <w:rPr>
          <w:rFonts w:ascii="Times New Roman" w:hAnsi="Times New Roman" w:cs="Times New Roman"/>
        </w:rPr>
      </w:pPr>
    </w:p>
    <w:p w:rsidR="006A0DED" w:rsidRPr="00C427D8" w:rsidRDefault="006A0DED" w:rsidP="006A0DED">
      <w:pPr>
        <w:shd w:val="clear" w:color="auto" w:fill="FFFFFF"/>
        <w:spacing w:before="2760" w:line="278" w:lineRule="exact"/>
        <w:ind w:left="950" w:hanging="950"/>
        <w:rPr>
          <w:rFonts w:ascii="Times New Roman" w:hAnsi="Times New Roman" w:cs="Times New Roman"/>
        </w:rPr>
      </w:pPr>
      <w:r w:rsidRPr="00C427D8">
        <w:rPr>
          <w:rFonts w:ascii="Times New Roman" w:hAnsi="Times New Roman" w:cs="Times New Roman"/>
        </w:rPr>
        <w:br w:type="column"/>
      </w:r>
      <w:r w:rsidRP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lastRenderedPageBreak/>
        <w:t xml:space="preserve">Налоги на </w:t>
      </w:r>
      <w:r w:rsid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прибыль, </w:t>
      </w:r>
      <w:r w:rsidRPr="00C427D8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>доход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8004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C427D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004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427D8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6A0DED" w:rsidRPr="00C427D8" w:rsidRDefault="006A0DED" w:rsidP="006A7D74">
      <w:pPr>
        <w:shd w:val="clear" w:color="auto" w:fill="FFFFFF"/>
        <w:spacing w:before="2760" w:line="278" w:lineRule="exact"/>
        <w:rPr>
          <w:rFonts w:ascii="Times New Roman" w:hAnsi="Times New Roman" w:cs="Times New Roman"/>
        </w:rPr>
        <w:sectPr w:rsidR="006A0DED" w:rsidRPr="00C427D8">
          <w:type w:val="continuous"/>
          <w:pgSz w:w="16838" w:h="11904" w:orient="landscape"/>
          <w:pgMar w:top="1085" w:right="3144" w:bottom="1930" w:left="4531" w:header="720" w:footer="720" w:gutter="0"/>
          <w:cols w:num="2" w:space="720" w:equalWidth="0">
            <w:col w:w="3864" w:space="2731"/>
            <w:col w:w="2568"/>
          </w:cols>
          <w:noEndnote/>
        </w:sectPr>
      </w:pPr>
    </w:p>
    <w:p w:rsidR="00364F49" w:rsidRPr="00364F49" w:rsidRDefault="00364F49" w:rsidP="00364F49">
      <w:pPr>
        <w:shd w:val="clear" w:color="auto" w:fill="FFFFFF"/>
        <w:spacing w:line="480" w:lineRule="exact"/>
        <w:ind w:right="432"/>
        <w:jc w:val="both"/>
        <w:rPr>
          <w:rFonts w:ascii="Times New Roman" w:hAnsi="Times New Roman" w:cs="Times New Roman"/>
        </w:rPr>
      </w:pPr>
      <w:r w:rsidRPr="00364F49">
        <w:rPr>
          <w:rFonts w:ascii="Times New Roman" w:hAnsi="Times New Roman" w:cs="Times New Roman"/>
          <w:spacing w:val="-1"/>
          <w:sz w:val="40"/>
          <w:szCs w:val="40"/>
        </w:rPr>
        <w:lastRenderedPageBreak/>
        <w:t xml:space="preserve">Безвозмездные поступления от других бюджетов бюджетной </w:t>
      </w:r>
      <w:r w:rsidRPr="00364F49">
        <w:rPr>
          <w:rFonts w:ascii="Times New Roman" w:hAnsi="Times New Roman" w:cs="Times New Roman"/>
          <w:spacing w:val="-3"/>
          <w:sz w:val="40"/>
          <w:szCs w:val="40"/>
        </w:rPr>
        <w:t xml:space="preserve">системы Российской Федерации составили </w:t>
      </w:r>
      <w:r w:rsidR="00D80043">
        <w:rPr>
          <w:rFonts w:ascii="Times New Roman" w:hAnsi="Times New Roman" w:cs="Times New Roman"/>
          <w:spacing w:val="-3"/>
          <w:sz w:val="40"/>
          <w:szCs w:val="40"/>
        </w:rPr>
        <w:t>8</w:t>
      </w:r>
      <w:r w:rsidRPr="00364F49">
        <w:rPr>
          <w:rFonts w:ascii="Times New Roman" w:hAnsi="Times New Roman" w:cs="Times New Roman"/>
          <w:spacing w:val="-3"/>
          <w:sz w:val="40"/>
          <w:szCs w:val="40"/>
        </w:rPr>
        <w:t>,</w:t>
      </w:r>
      <w:r w:rsidR="00D80043">
        <w:rPr>
          <w:rFonts w:ascii="Times New Roman" w:hAnsi="Times New Roman" w:cs="Times New Roman"/>
          <w:spacing w:val="-3"/>
          <w:sz w:val="40"/>
          <w:szCs w:val="40"/>
        </w:rPr>
        <w:t>0</w:t>
      </w:r>
      <w:r w:rsidRPr="00364F49">
        <w:rPr>
          <w:rFonts w:ascii="Times New Roman" w:hAnsi="Times New Roman" w:cs="Times New Roman"/>
          <w:spacing w:val="-3"/>
          <w:sz w:val="40"/>
          <w:szCs w:val="40"/>
        </w:rPr>
        <w:t xml:space="preserve"> процентов от </w:t>
      </w:r>
      <w:r w:rsidRPr="00364F49">
        <w:rPr>
          <w:rFonts w:ascii="Times New Roman" w:hAnsi="Times New Roman" w:cs="Times New Roman"/>
          <w:sz w:val="40"/>
          <w:szCs w:val="40"/>
        </w:rPr>
        <w:t>общего объема доходов бюджета Буденновского сельского поселения Сальского района за 201</w:t>
      </w:r>
      <w:r w:rsidR="00D80043">
        <w:rPr>
          <w:rFonts w:ascii="Times New Roman" w:hAnsi="Times New Roman" w:cs="Times New Roman"/>
          <w:sz w:val="40"/>
          <w:szCs w:val="40"/>
        </w:rPr>
        <w:t>4</w:t>
      </w:r>
      <w:r w:rsidRPr="00364F49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6A0DED" w:rsidRPr="006A0DED" w:rsidRDefault="006A0DED" w:rsidP="006A7D74">
      <w:pPr>
        <w:rPr>
          <w:rFonts w:ascii="Times New Roman" w:hAnsi="Times New Roman" w:cs="Times New Roman"/>
          <w:sz w:val="44"/>
          <w:szCs w:val="44"/>
        </w:rPr>
      </w:pPr>
    </w:p>
    <w:p w:rsidR="00644FCF" w:rsidRPr="00537C46" w:rsidRDefault="00644FCF" w:rsidP="00644FCF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537C46">
        <w:rPr>
          <w:rFonts w:ascii="Times New Roman" w:hAnsi="Times New Roman" w:cs="Times New Roman"/>
          <w:sz w:val="44"/>
          <w:szCs w:val="44"/>
        </w:rPr>
        <w:t>Исполнение бюджета Буденновского сельского поселения по расходам за 201</w:t>
      </w:r>
      <w:r w:rsidR="00D80043">
        <w:rPr>
          <w:rFonts w:ascii="Times New Roman" w:hAnsi="Times New Roman" w:cs="Times New Roman"/>
          <w:sz w:val="44"/>
          <w:szCs w:val="44"/>
        </w:rPr>
        <w:t>4</w:t>
      </w:r>
      <w:r w:rsidRPr="00537C46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644FCF" w:rsidRDefault="00644FCF" w:rsidP="00C0322A">
      <w:pPr>
        <w:ind w:firstLine="708"/>
        <w:rPr>
          <w:sz w:val="44"/>
          <w:szCs w:val="44"/>
        </w:rPr>
      </w:pPr>
    </w:p>
    <w:p w:rsidR="00644FCF" w:rsidRDefault="00644FCF" w:rsidP="00644FC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FCF" w:rsidRPr="00C0322A" w:rsidRDefault="00644FCF" w:rsidP="00C0322A">
      <w:pPr>
        <w:ind w:firstLine="708"/>
        <w:rPr>
          <w:sz w:val="44"/>
          <w:szCs w:val="44"/>
        </w:rPr>
      </w:pPr>
    </w:p>
    <w:sectPr w:rsidR="00644FCF" w:rsidRPr="00C0322A" w:rsidSect="003B07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1C"/>
    <w:rsid w:val="0006714B"/>
    <w:rsid w:val="00257EE9"/>
    <w:rsid w:val="0030203E"/>
    <w:rsid w:val="00364F49"/>
    <w:rsid w:val="003A558C"/>
    <w:rsid w:val="003B070B"/>
    <w:rsid w:val="004B08E6"/>
    <w:rsid w:val="00500A45"/>
    <w:rsid w:val="00537C46"/>
    <w:rsid w:val="005447FC"/>
    <w:rsid w:val="00644FCF"/>
    <w:rsid w:val="00674367"/>
    <w:rsid w:val="00690F8F"/>
    <w:rsid w:val="006A0DED"/>
    <w:rsid w:val="006A7D74"/>
    <w:rsid w:val="00723FEA"/>
    <w:rsid w:val="008D29D2"/>
    <w:rsid w:val="00976655"/>
    <w:rsid w:val="00AC7683"/>
    <w:rsid w:val="00BD58BA"/>
    <w:rsid w:val="00C0322A"/>
    <w:rsid w:val="00C427D8"/>
    <w:rsid w:val="00C8371C"/>
    <w:rsid w:val="00D80043"/>
    <w:rsid w:val="00E20709"/>
    <w:rsid w:val="00F810E6"/>
    <w:rsid w:val="00F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Лист1!$A$2:$A$16</c:f>
              <c:strCache>
                <c:ptCount val="13"/>
                <c:pt idx="0">
                  <c:v>НДФЛ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 </c:v>
                </c:pt>
                <c:pt idx="5">
                  <c:v>Государственная пошлина</c:v>
                </c:pt>
                <c:pt idx="6">
                  <c:v>арендная плата за землю</c:v>
                </c:pt>
                <c:pt idx="7">
                  <c:v>Доходы от сдачи в аренду имущества</c:v>
                </c:pt>
                <c:pt idx="8">
                  <c:v>Доходы от перечисления части прибыли муниципальных унитарных предприятий</c:v>
                </c:pt>
                <c:pt idx="9">
                  <c:v>Прочие доходы от использования имущества</c:v>
                </c:pt>
                <c:pt idx="10">
                  <c:v>продажа земельных участков</c:v>
                </c:pt>
                <c:pt idx="11">
                  <c:v>штрафы, санкции, возмещение ущерба</c:v>
                </c:pt>
                <c:pt idx="12">
                  <c:v>Безвозмездные поступления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2412.6999999999998</c:v>
                </c:pt>
                <c:pt idx="1">
                  <c:v>27.7</c:v>
                </c:pt>
                <c:pt idx="2">
                  <c:v>3.1</c:v>
                </c:pt>
                <c:pt idx="3">
                  <c:v>116.9</c:v>
                </c:pt>
                <c:pt idx="4">
                  <c:v>3461.2</c:v>
                </c:pt>
                <c:pt idx="5">
                  <c:v>106</c:v>
                </c:pt>
                <c:pt idx="6">
                  <c:v>418.9</c:v>
                </c:pt>
                <c:pt idx="7">
                  <c:v>159</c:v>
                </c:pt>
                <c:pt idx="8">
                  <c:v>8</c:v>
                </c:pt>
                <c:pt idx="9">
                  <c:v>102.9</c:v>
                </c:pt>
                <c:pt idx="10">
                  <c:v>249.8</c:v>
                </c:pt>
                <c:pt idx="11">
                  <c:v>72.3</c:v>
                </c:pt>
                <c:pt idx="12">
                  <c:v>619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Лист1!$A$2:$A$16</c:f>
              <c:strCache>
                <c:ptCount val="13"/>
                <c:pt idx="0">
                  <c:v>НДФЛ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Единый сельскохозяйственный налог</c:v>
                </c:pt>
                <c:pt idx="3">
                  <c:v>налог на имущество физ.лиц</c:v>
                </c:pt>
                <c:pt idx="4">
                  <c:v>Земельный налог </c:v>
                </c:pt>
                <c:pt idx="5">
                  <c:v>Государственная пошлина</c:v>
                </c:pt>
                <c:pt idx="6">
                  <c:v>арендная плата за землю</c:v>
                </c:pt>
                <c:pt idx="7">
                  <c:v>Доходы от сдачи в аренду имущества</c:v>
                </c:pt>
                <c:pt idx="8">
                  <c:v>Доходы от перечисления части прибыли муниципальных унитарных предприятий</c:v>
                </c:pt>
                <c:pt idx="9">
                  <c:v>Прочие доходы от использования имущества</c:v>
                </c:pt>
                <c:pt idx="10">
                  <c:v>продажа земельных участков</c:v>
                </c:pt>
                <c:pt idx="11">
                  <c:v>штрафы, санкции, возмещение ущерба</c:v>
                </c:pt>
                <c:pt idx="12">
                  <c:v>Безвозмездные поступления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2412.8000000000002</c:v>
                </c:pt>
                <c:pt idx="1">
                  <c:v>27.8</c:v>
                </c:pt>
                <c:pt idx="2">
                  <c:v>3.1</c:v>
                </c:pt>
                <c:pt idx="3">
                  <c:v>117</c:v>
                </c:pt>
                <c:pt idx="4">
                  <c:v>3461.3</c:v>
                </c:pt>
                <c:pt idx="5">
                  <c:v>106</c:v>
                </c:pt>
                <c:pt idx="6">
                  <c:v>419</c:v>
                </c:pt>
                <c:pt idx="7">
                  <c:v>159.1</c:v>
                </c:pt>
                <c:pt idx="8">
                  <c:v>8</c:v>
                </c:pt>
                <c:pt idx="9">
                  <c:v>102.9</c:v>
                </c:pt>
                <c:pt idx="10">
                  <c:v>249.9</c:v>
                </c:pt>
                <c:pt idx="11">
                  <c:v>72.3</c:v>
                </c:pt>
                <c:pt idx="12">
                  <c:v>619</c:v>
                </c:pt>
              </c:numCache>
            </c:numRef>
          </c:val>
        </c:ser>
        <c:axId val="77005568"/>
        <c:axId val="77007872"/>
      </c:barChart>
      <c:catAx>
        <c:axId val="77005568"/>
        <c:scaling>
          <c:orientation val="minMax"/>
        </c:scaling>
        <c:axPos val="l"/>
        <c:tickLblPos val="nextTo"/>
        <c:crossAx val="77007872"/>
        <c:crosses val="autoZero"/>
        <c:auto val="1"/>
        <c:lblAlgn val="ctr"/>
        <c:lblOffset val="100"/>
      </c:catAx>
      <c:valAx>
        <c:axId val="77007872"/>
        <c:scaling>
          <c:orientation val="minMax"/>
        </c:scaling>
        <c:axPos val="b"/>
        <c:majorGridlines/>
        <c:numFmt formatCode="General" sourceLinked="1"/>
        <c:tickLblPos val="nextTo"/>
        <c:crossAx val="77005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9114.2999999999975</c:v>
                </c:pt>
                <c:pt idx="1">
                  <c:v>154.4</c:v>
                </c:pt>
                <c:pt idx="2">
                  <c:v>648.9</c:v>
                </c:pt>
                <c:pt idx="3">
                  <c:v>9347.1</c:v>
                </c:pt>
                <c:pt idx="4">
                  <c:v>12409</c:v>
                </c:pt>
                <c:pt idx="5">
                  <c:v>1019.9</c:v>
                </c:pt>
                <c:pt idx="6">
                  <c:v>186.9</c:v>
                </c:pt>
                <c:pt idx="7">
                  <c:v>311.5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9114.2999999999975</c:v>
                </c:pt>
                <c:pt idx="1">
                  <c:v>154.4</c:v>
                </c:pt>
                <c:pt idx="2">
                  <c:v>648.9</c:v>
                </c:pt>
                <c:pt idx="3">
                  <c:v>9347.1</c:v>
                </c:pt>
                <c:pt idx="4">
                  <c:v>12409</c:v>
                </c:pt>
                <c:pt idx="5">
                  <c:v>1019.9</c:v>
                </c:pt>
                <c:pt idx="6">
                  <c:v>186.9</c:v>
                </c:pt>
                <c:pt idx="7">
                  <c:v>311.5</c:v>
                </c:pt>
              </c:numCache>
            </c:numRef>
          </c:val>
        </c:ser>
        <c:axId val="87771776"/>
        <c:axId val="94998912"/>
      </c:barChart>
      <c:catAx>
        <c:axId val="87771776"/>
        <c:scaling>
          <c:orientation val="minMax"/>
        </c:scaling>
        <c:axPos val="b"/>
        <c:tickLblPos val="nextTo"/>
        <c:crossAx val="94998912"/>
        <c:crosses val="autoZero"/>
        <c:auto val="1"/>
        <c:lblAlgn val="ctr"/>
        <c:lblOffset val="100"/>
      </c:catAx>
      <c:valAx>
        <c:axId val="94998912"/>
        <c:scaling>
          <c:orientation val="minMax"/>
        </c:scaling>
        <c:axPos val="l"/>
        <c:majorGridlines/>
        <c:numFmt formatCode="General" sourceLinked="1"/>
        <c:tickLblPos val="nextTo"/>
        <c:crossAx val="87771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Буденновское сп</cp:lastModifiedBy>
  <cp:revision>9</cp:revision>
  <dcterms:created xsi:type="dcterms:W3CDTF">2015-02-16T12:52:00Z</dcterms:created>
  <dcterms:modified xsi:type="dcterms:W3CDTF">2015-05-14T06:16:00Z</dcterms:modified>
</cp:coreProperties>
</file>