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982BFF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5A7">
        <w:rPr>
          <w:rFonts w:ascii="Times New Roman" w:hAnsi="Times New Roman" w:cs="Times New Roman"/>
          <w:sz w:val="28"/>
          <w:szCs w:val="28"/>
        </w:rPr>
        <w:t xml:space="preserve">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167E87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D97">
        <w:rPr>
          <w:rFonts w:ascii="Times New Roman" w:hAnsi="Times New Roman" w:cs="Times New Roman"/>
          <w:sz w:val="28"/>
          <w:szCs w:val="28"/>
        </w:rPr>
        <w:t>3</w:t>
      </w:r>
      <w:r w:rsidR="00982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2BFF">
        <w:rPr>
          <w:rFonts w:ascii="Times New Roman" w:hAnsi="Times New Roman" w:cs="Times New Roman"/>
          <w:sz w:val="28"/>
          <w:szCs w:val="28"/>
        </w:rPr>
        <w:t>0</w:t>
      </w:r>
      <w:r w:rsidR="009225A7">
        <w:rPr>
          <w:rFonts w:ascii="Times New Roman" w:hAnsi="Times New Roman" w:cs="Times New Roman"/>
          <w:sz w:val="28"/>
          <w:szCs w:val="28"/>
        </w:rPr>
        <w:t>.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8401A7">
        <w:rPr>
          <w:rFonts w:ascii="Times New Roman" w:hAnsi="Times New Roman" w:cs="Times New Roman"/>
          <w:sz w:val="28"/>
          <w:szCs w:val="28"/>
        </w:rPr>
        <w:t>1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CA393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»,  на основании решени</w:t>
      </w:r>
      <w:r w:rsidR="008401A7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1</w:t>
      </w:r>
      <w:r w:rsidR="00E3449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25.12.20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69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</w:t>
      </w:r>
      <w:proofErr w:type="gramEnd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на плановый период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B1101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9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42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959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1816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58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A7D1E">
        <w:rPr>
          <w:rFonts w:ascii="Times New Roman" w:hAnsi="Times New Roman" w:cs="Times New Roman"/>
          <w:sz w:val="28"/>
          <w:szCs w:val="28"/>
        </w:rPr>
        <w:t>68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911773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="00167E87">
        <w:rPr>
          <w:rFonts w:ascii="Times New Roman" w:hAnsi="Times New Roman" w:cs="Times New Roman"/>
          <w:color w:val="000000"/>
          <w:spacing w:val="-12"/>
          <w:sz w:val="28"/>
          <w:szCs w:val="28"/>
        </w:rPr>
        <w:t>3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67E87">
        <w:rPr>
          <w:rFonts w:ascii="Times New Roman" w:hAnsi="Times New Roman" w:cs="Times New Roman"/>
          <w:sz w:val="28"/>
          <w:szCs w:val="28"/>
        </w:rPr>
        <w:t>12</w:t>
      </w:r>
      <w:r w:rsidR="00F257F9">
        <w:rPr>
          <w:rFonts w:ascii="Times New Roman" w:hAnsi="Times New Roman" w:cs="Times New Roman"/>
          <w:sz w:val="28"/>
          <w:szCs w:val="28"/>
        </w:rPr>
        <w:t>5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2023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96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949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2023 год – 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Pr="00C27835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167E87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7E87">
        <w:rPr>
          <w:rFonts w:ascii="Times New Roman" w:hAnsi="Times New Roman" w:cs="Times New Roman"/>
          <w:sz w:val="28"/>
          <w:szCs w:val="28"/>
        </w:rPr>
        <w:t>О</w:t>
      </w:r>
      <w:r w:rsidRPr="00C27835">
        <w:rPr>
          <w:rFonts w:ascii="Times New Roman" w:hAnsi="Times New Roman" w:cs="Times New Roman"/>
          <w:sz w:val="28"/>
          <w:szCs w:val="28"/>
        </w:rPr>
        <w:t xml:space="preserve">.В. </w:t>
      </w:r>
      <w:r w:rsidR="00167E87">
        <w:rPr>
          <w:rFonts w:ascii="Times New Roman" w:hAnsi="Times New Roman" w:cs="Times New Roman"/>
          <w:sz w:val="28"/>
          <w:szCs w:val="28"/>
        </w:rPr>
        <w:t xml:space="preserve">Козак 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67E8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A4A3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67E8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0.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8401A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167E87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9225A7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225A7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9225A7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21578D" w:rsidP="008A204B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B11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8A204B" w:rsidP="00497A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42</w:t>
            </w:r>
            <w:r w:rsidR="001A4A3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6C1E1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7D68EF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6C1E1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7D68EF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73EEB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A204B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7D68EF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7D68EF" w:rsidRPr="00C27835" w:rsidRDefault="007D68EF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73EEB" w:rsidRPr="00C27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EE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1A4A31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8A204B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  <w:r w:rsidR="001A4A31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A2B38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401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7A2B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7A2B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A2B3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156B82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125C1D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21578D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6C1E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579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(содержание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парков, скверов, ликвидация несанкционированных свалок)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8401A7" w:rsidP="007A2B3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7A2B3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43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F84E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A2B38" w:rsidP="007A2B38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="006C1E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  <w:r w:rsidR="00D026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Pr="00C27835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8A204B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A2B3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8A204B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0</w:t>
      </w:r>
      <w:r w:rsidR="006A0B06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2021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8A204B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982BFF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82BFF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5838D4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A204B" w:rsidP="006B4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42</w:t>
            </w:r>
            <w:r w:rsidR="006B40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4B7946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E50DA0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6B40B7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A204B" w:rsidP="00F73EE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42</w:t>
            </w:r>
            <w:r w:rsidR="006B40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6B40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1959,0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9225A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9225A7">
        <w:trPr>
          <w:gridAfter w:val="17"/>
          <w:wAfter w:w="12900" w:type="dxa"/>
          <w:trHeight w:val="8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73EEB" w:rsidRPr="00C27835" w:rsidTr="009225A7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C27835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A204B" w:rsidP="00F5526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167E8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167E8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  <w:bookmarkStart w:id="0" w:name="_GoBack"/>
            <w:bookmarkEnd w:id="0"/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6167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6167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C5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C27835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721E6D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765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1488,5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021B18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021B18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C27835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3967,3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5434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C5B9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1093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FF" w:rsidRDefault="006D29FF" w:rsidP="0093337C">
      <w:pPr>
        <w:spacing w:after="0" w:line="240" w:lineRule="auto"/>
      </w:pPr>
      <w:r>
        <w:separator/>
      </w:r>
    </w:p>
  </w:endnote>
  <w:endnote w:type="continuationSeparator" w:id="0">
    <w:p w:rsidR="006D29FF" w:rsidRDefault="006D29FF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FF" w:rsidRDefault="006D29FF" w:rsidP="0093337C">
      <w:pPr>
        <w:spacing w:after="0" w:line="240" w:lineRule="auto"/>
      </w:pPr>
      <w:r>
        <w:separator/>
      </w:r>
    </w:p>
  </w:footnote>
  <w:footnote w:type="continuationSeparator" w:id="0">
    <w:p w:rsidR="006D29FF" w:rsidRDefault="006D29FF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40637"/>
    <w:rsid w:val="00041F4D"/>
    <w:rsid w:val="000503D1"/>
    <w:rsid w:val="000B1023"/>
    <w:rsid w:val="000C5B96"/>
    <w:rsid w:val="00111299"/>
    <w:rsid w:val="00125C1D"/>
    <w:rsid w:val="0012784D"/>
    <w:rsid w:val="0014027B"/>
    <w:rsid w:val="00156B82"/>
    <w:rsid w:val="00160EB6"/>
    <w:rsid w:val="00164065"/>
    <w:rsid w:val="00167E87"/>
    <w:rsid w:val="00172CF9"/>
    <w:rsid w:val="001762A1"/>
    <w:rsid w:val="001954F7"/>
    <w:rsid w:val="001A4A31"/>
    <w:rsid w:val="001B194E"/>
    <w:rsid w:val="001C4C33"/>
    <w:rsid w:val="001D1AB3"/>
    <w:rsid w:val="001D6DE0"/>
    <w:rsid w:val="001F1F34"/>
    <w:rsid w:val="002114E9"/>
    <w:rsid w:val="0021578D"/>
    <w:rsid w:val="002345E3"/>
    <w:rsid w:val="00237380"/>
    <w:rsid w:val="00246C86"/>
    <w:rsid w:val="0025416C"/>
    <w:rsid w:val="002B1EA3"/>
    <w:rsid w:val="002D46C6"/>
    <w:rsid w:val="002E6561"/>
    <w:rsid w:val="002E735D"/>
    <w:rsid w:val="002F47DE"/>
    <w:rsid w:val="002F628D"/>
    <w:rsid w:val="00341EAB"/>
    <w:rsid w:val="00345E9A"/>
    <w:rsid w:val="003468F3"/>
    <w:rsid w:val="0039586E"/>
    <w:rsid w:val="003A21CF"/>
    <w:rsid w:val="003A2776"/>
    <w:rsid w:val="003A6D12"/>
    <w:rsid w:val="003F170D"/>
    <w:rsid w:val="003F2D03"/>
    <w:rsid w:val="003F31BD"/>
    <w:rsid w:val="003F60E5"/>
    <w:rsid w:val="004118B5"/>
    <w:rsid w:val="004608B9"/>
    <w:rsid w:val="00462E65"/>
    <w:rsid w:val="00464C1B"/>
    <w:rsid w:val="00474F1B"/>
    <w:rsid w:val="00475F10"/>
    <w:rsid w:val="00497AD9"/>
    <w:rsid w:val="004A6F5A"/>
    <w:rsid w:val="004B7946"/>
    <w:rsid w:val="004C6C7E"/>
    <w:rsid w:val="004D130D"/>
    <w:rsid w:val="004D436E"/>
    <w:rsid w:val="004F08D3"/>
    <w:rsid w:val="00501555"/>
    <w:rsid w:val="00514C73"/>
    <w:rsid w:val="00531C78"/>
    <w:rsid w:val="0056086E"/>
    <w:rsid w:val="005624D4"/>
    <w:rsid w:val="005838D4"/>
    <w:rsid w:val="005B1101"/>
    <w:rsid w:val="005B2CA5"/>
    <w:rsid w:val="005B3D8A"/>
    <w:rsid w:val="005F2454"/>
    <w:rsid w:val="0060224F"/>
    <w:rsid w:val="00611D1B"/>
    <w:rsid w:val="00694248"/>
    <w:rsid w:val="006A0B06"/>
    <w:rsid w:val="006B1D97"/>
    <w:rsid w:val="006B1ED0"/>
    <w:rsid w:val="006B40B7"/>
    <w:rsid w:val="006B658B"/>
    <w:rsid w:val="006C1E1B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A2B38"/>
    <w:rsid w:val="007A71C6"/>
    <w:rsid w:val="007B1976"/>
    <w:rsid w:val="007D6026"/>
    <w:rsid w:val="007D613D"/>
    <w:rsid w:val="007D68EF"/>
    <w:rsid w:val="007E2B88"/>
    <w:rsid w:val="007F0C33"/>
    <w:rsid w:val="00814386"/>
    <w:rsid w:val="00827E1B"/>
    <w:rsid w:val="008346EE"/>
    <w:rsid w:val="008401A7"/>
    <w:rsid w:val="00866BF1"/>
    <w:rsid w:val="00872514"/>
    <w:rsid w:val="008840A5"/>
    <w:rsid w:val="008A204B"/>
    <w:rsid w:val="008C4C5D"/>
    <w:rsid w:val="008C6639"/>
    <w:rsid w:val="008C683A"/>
    <w:rsid w:val="008F0ACC"/>
    <w:rsid w:val="00911773"/>
    <w:rsid w:val="0091347C"/>
    <w:rsid w:val="00916476"/>
    <w:rsid w:val="009225A7"/>
    <w:rsid w:val="0093337C"/>
    <w:rsid w:val="00950163"/>
    <w:rsid w:val="00982BFF"/>
    <w:rsid w:val="00986C49"/>
    <w:rsid w:val="00994610"/>
    <w:rsid w:val="009B2BD0"/>
    <w:rsid w:val="009D41ED"/>
    <w:rsid w:val="009E068A"/>
    <w:rsid w:val="00A01A9A"/>
    <w:rsid w:val="00A16B26"/>
    <w:rsid w:val="00A22CF5"/>
    <w:rsid w:val="00A35996"/>
    <w:rsid w:val="00A76F99"/>
    <w:rsid w:val="00A81638"/>
    <w:rsid w:val="00A821F5"/>
    <w:rsid w:val="00AC1C31"/>
    <w:rsid w:val="00AE5CBC"/>
    <w:rsid w:val="00AF2884"/>
    <w:rsid w:val="00AF5E24"/>
    <w:rsid w:val="00B00A76"/>
    <w:rsid w:val="00B2404D"/>
    <w:rsid w:val="00B31F46"/>
    <w:rsid w:val="00B41BC6"/>
    <w:rsid w:val="00B50FF0"/>
    <w:rsid w:val="00B55E56"/>
    <w:rsid w:val="00B739CF"/>
    <w:rsid w:val="00B80C63"/>
    <w:rsid w:val="00BB173D"/>
    <w:rsid w:val="00BC5F4A"/>
    <w:rsid w:val="00BE3894"/>
    <w:rsid w:val="00C016FA"/>
    <w:rsid w:val="00C07ABE"/>
    <w:rsid w:val="00C128E8"/>
    <w:rsid w:val="00C27835"/>
    <w:rsid w:val="00C73EB9"/>
    <w:rsid w:val="00C823E2"/>
    <w:rsid w:val="00C84E59"/>
    <w:rsid w:val="00CA3938"/>
    <w:rsid w:val="00CA45E3"/>
    <w:rsid w:val="00CA7137"/>
    <w:rsid w:val="00CD3483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60AB8"/>
    <w:rsid w:val="00D85FA0"/>
    <w:rsid w:val="00D91397"/>
    <w:rsid w:val="00D97014"/>
    <w:rsid w:val="00DC687C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A1E99"/>
    <w:rsid w:val="00ED19C3"/>
    <w:rsid w:val="00ED1E61"/>
    <w:rsid w:val="00EE1BC9"/>
    <w:rsid w:val="00F133E7"/>
    <w:rsid w:val="00F257F9"/>
    <w:rsid w:val="00F55262"/>
    <w:rsid w:val="00F62142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4A33-AF47-4146-B0EB-481B50EF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2021-11-19T10:15:00Z</cp:lastPrinted>
  <dcterms:created xsi:type="dcterms:W3CDTF">2021-11-19T09:57:00Z</dcterms:created>
  <dcterms:modified xsi:type="dcterms:W3CDTF">2021-11-19T10:16:00Z</dcterms:modified>
</cp:coreProperties>
</file>