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FFE">
        <w:rPr>
          <w:sz w:val="28"/>
          <w:szCs w:val="28"/>
        </w:rPr>
        <w:t>_</w:t>
      </w:r>
      <w:proofErr w:type="gramStart"/>
      <w:r w:rsidR="00F90FFE">
        <w:rPr>
          <w:sz w:val="28"/>
          <w:szCs w:val="28"/>
        </w:rPr>
        <w:t>_._</w:t>
      </w:r>
      <w:proofErr w:type="gramEnd"/>
      <w:r w:rsidR="00F90FFE">
        <w:rPr>
          <w:sz w:val="28"/>
          <w:szCs w:val="28"/>
        </w:rPr>
        <w:t>_</w:t>
      </w:r>
      <w:r w:rsidR="006F389E">
        <w:rPr>
          <w:sz w:val="28"/>
          <w:szCs w:val="28"/>
        </w:rPr>
        <w:t>.</w:t>
      </w:r>
      <w:r w:rsidR="00F90FFE">
        <w:rPr>
          <w:sz w:val="28"/>
          <w:szCs w:val="28"/>
        </w:rPr>
        <w:t>202_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5A1890">
        <w:rPr>
          <w:sz w:val="28"/>
          <w:szCs w:val="28"/>
        </w:rPr>
        <w:t xml:space="preserve"> </w:t>
      </w:r>
      <w:r w:rsidR="00F90FFE">
        <w:rPr>
          <w:sz w:val="28"/>
          <w:szCs w:val="28"/>
        </w:rPr>
        <w:t>___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="00095AC2">
        <w:rPr>
          <w:sz w:val="28"/>
          <w:szCs w:val="28"/>
        </w:rPr>
        <w:t xml:space="preserve"> на право заключения договора аренды 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>,</w:t>
      </w:r>
      <w:bookmarkStart w:id="0" w:name="_GoBack"/>
      <w:bookmarkEnd w:id="0"/>
      <w:r w:rsidR="007E2945">
        <w:rPr>
          <w:sz w:val="28"/>
          <w:szCs w:val="28"/>
        </w:rPr>
        <w:t xml:space="preserve">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441403" w:rsidRPr="005E5ED9" w:rsidRDefault="00113686" w:rsidP="0011368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r w:rsidRPr="00113686">
        <w:rPr>
          <w:bCs/>
          <w:sz w:val="28"/>
          <w:szCs w:val="28"/>
        </w:rPr>
        <w:t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441403" w:rsidRDefault="00441403" w:rsidP="00184ABB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441403" w:rsidRDefault="00DC2E0F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2E0F" w:rsidRPr="00DC2E0F" w:rsidRDefault="00441403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E0F">
        <w:rPr>
          <w:sz w:val="28"/>
          <w:szCs w:val="28"/>
        </w:rPr>
        <w:t xml:space="preserve">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8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441403" w:rsidRDefault="00441403" w:rsidP="00441403">
      <w:pPr>
        <w:ind w:firstLine="708"/>
        <w:jc w:val="both"/>
        <w:rPr>
          <w:sz w:val="28"/>
          <w:szCs w:val="28"/>
        </w:rPr>
      </w:pPr>
    </w:p>
    <w:p w:rsidR="00984B67" w:rsidRPr="00DC2E0F" w:rsidRDefault="00DC2E0F" w:rsidP="004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ответственным за размещение и сопровождение аукциона </w:t>
      </w:r>
      <w:r w:rsidR="00A85A1F" w:rsidRPr="00A85A1F">
        <w:rPr>
          <w:sz w:val="28"/>
          <w:szCs w:val="28"/>
        </w:rPr>
        <w:t xml:space="preserve">на право заключения договора </w:t>
      </w:r>
      <w:proofErr w:type="gramStart"/>
      <w:r w:rsidR="00A85A1F" w:rsidRPr="00A85A1F">
        <w:rPr>
          <w:sz w:val="28"/>
          <w:szCs w:val="28"/>
        </w:rPr>
        <w:t>аренды  муниципального</w:t>
      </w:r>
      <w:proofErr w:type="gramEnd"/>
      <w:r w:rsidR="00A85A1F" w:rsidRPr="00A85A1F">
        <w:rPr>
          <w:sz w:val="28"/>
          <w:szCs w:val="28"/>
        </w:rPr>
        <w:t xml:space="preserve"> имущества </w:t>
      </w:r>
      <w:r w:rsidRPr="00DC2E0F">
        <w:rPr>
          <w:sz w:val="28"/>
          <w:szCs w:val="28"/>
        </w:rPr>
        <w:t xml:space="preserve">старшего </w:t>
      </w:r>
      <w:r w:rsidRPr="00DC2E0F">
        <w:rPr>
          <w:sz w:val="28"/>
          <w:szCs w:val="28"/>
        </w:rPr>
        <w:lastRenderedPageBreak/>
        <w:t xml:space="preserve">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441403" w:rsidRDefault="00441403" w:rsidP="00113686">
      <w:pPr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13686" w:rsidRDefault="00113686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proofErr w:type="gramStart"/>
      <w:r>
        <w:rPr>
          <w:sz w:val="16"/>
        </w:rPr>
        <w:t>старший  инспектор</w:t>
      </w:r>
      <w:proofErr w:type="gramEnd"/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r w:rsidRPr="004650B6">
        <w:rPr>
          <w:sz w:val="16"/>
        </w:rPr>
        <w:t xml:space="preserve">имущественных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Приложение 1</w:t>
      </w:r>
    </w:p>
    <w:p w:rsid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Документация об электронном аукционе</w:t>
      </w:r>
    </w:p>
    <w:p w:rsidR="00A85A1F" w:rsidRPr="00FF7537" w:rsidRDefault="00A85A1F" w:rsidP="00A85A1F">
      <w:pPr>
        <w:spacing w:line="100" w:lineRule="atLeast"/>
        <w:ind w:right="310"/>
        <w:jc w:val="center"/>
        <w:rPr>
          <w:b/>
          <w:bCs/>
          <w:kern w:val="1"/>
        </w:rPr>
      </w:pPr>
      <w:r w:rsidRPr="00A85A1F">
        <w:rPr>
          <w:b/>
          <w:bCs/>
          <w:kern w:val="1"/>
        </w:rPr>
        <w:t xml:space="preserve">на право заключения договора </w:t>
      </w:r>
      <w:proofErr w:type="gramStart"/>
      <w:r w:rsidRPr="00A85A1F">
        <w:rPr>
          <w:b/>
          <w:bCs/>
          <w:kern w:val="1"/>
        </w:rPr>
        <w:t>аренды  муниципального</w:t>
      </w:r>
      <w:proofErr w:type="gramEnd"/>
      <w:r w:rsidRPr="00A85A1F">
        <w:rPr>
          <w:b/>
          <w:bCs/>
          <w:kern w:val="1"/>
        </w:rPr>
        <w:t xml:space="preserve"> имущества, находящегося в муниципальной собственности Буденновского сельского поселения </w:t>
      </w:r>
      <w:proofErr w:type="spellStart"/>
      <w:r w:rsidRPr="00A85A1F">
        <w:rPr>
          <w:b/>
          <w:bCs/>
          <w:kern w:val="1"/>
        </w:rPr>
        <w:t>Сальского</w:t>
      </w:r>
      <w:proofErr w:type="spellEnd"/>
      <w:r w:rsidRPr="00A85A1F">
        <w:rPr>
          <w:b/>
          <w:bCs/>
          <w:kern w:val="1"/>
        </w:rPr>
        <w:t xml:space="preserve"> района Ростовской области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>ИЗВЕЩЕНИЕ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  Администрация Буденновского сельского поселения Сальского района (далее –Арендодатель) объявляет о проведении </w:t>
      </w:r>
      <w:r w:rsidR="00D51A4B" w:rsidRPr="00FF7537">
        <w:rPr>
          <w:bCs/>
          <w:kern w:val="1"/>
          <w:sz w:val="28"/>
          <w:szCs w:val="28"/>
        </w:rPr>
        <w:t>электронного аукциона,</w:t>
      </w:r>
      <w:r w:rsidRPr="00FF7537">
        <w:rPr>
          <w:bCs/>
          <w:kern w:val="1"/>
          <w:sz w:val="28"/>
          <w:szCs w:val="28"/>
        </w:rPr>
        <w:t xml:space="preserve"> открытого по составу участников и по форме подачи предложений о цене в электронной форме, </w:t>
      </w:r>
      <w:r w:rsidR="00A85A1F" w:rsidRPr="00A85A1F">
        <w:rPr>
          <w:bCs/>
          <w:kern w:val="1"/>
          <w:sz w:val="28"/>
          <w:szCs w:val="28"/>
        </w:rPr>
        <w:t xml:space="preserve">на право заключения договора </w:t>
      </w:r>
      <w:r w:rsidR="00D51A4B" w:rsidRPr="00A85A1F">
        <w:rPr>
          <w:bCs/>
          <w:kern w:val="1"/>
          <w:sz w:val="28"/>
          <w:szCs w:val="28"/>
        </w:rPr>
        <w:t>аренды муниципального</w:t>
      </w:r>
      <w:r w:rsidR="00A85A1F" w:rsidRPr="00A85A1F">
        <w:rPr>
          <w:bCs/>
          <w:kern w:val="1"/>
          <w:sz w:val="28"/>
          <w:szCs w:val="28"/>
        </w:rPr>
        <w:t xml:space="preserve"> имущества </w:t>
      </w:r>
      <w:r w:rsidRPr="00FF7537">
        <w:rPr>
          <w:bCs/>
          <w:kern w:val="1"/>
          <w:sz w:val="28"/>
          <w:szCs w:val="28"/>
        </w:rPr>
        <w:t>(далее по тексту – Процедура). Процедура проводится в порядке, установленном в настоящем Информационном сообщении о проведении аукциона по сдачи в аренду имущества (далее также – Информационное сообщение).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</w:rPr>
        <w:t xml:space="preserve"> </w:t>
      </w:r>
      <w:r w:rsidRPr="00FF7537">
        <w:rPr>
          <w:sz w:val="28"/>
          <w:szCs w:val="28"/>
          <w:lang w:eastAsia="ru-RU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FF7537">
        <w:rPr>
          <w:spacing w:val="-2"/>
          <w:sz w:val="28"/>
          <w:szCs w:val="28"/>
          <w:lang w:eastAsia="ru-RU"/>
        </w:rPr>
        <w:t>пользования, договоров доверительного управления имуществом, иных</w:t>
      </w:r>
      <w:r w:rsidRPr="00FF7537">
        <w:rPr>
          <w:sz w:val="28"/>
          <w:szCs w:val="28"/>
          <w:lang w:eastAsia="ru-RU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r w:rsidRPr="00FF7537">
        <w:rPr>
          <w:spacing w:val="-4"/>
          <w:sz w:val="28"/>
          <w:szCs w:val="28"/>
          <w:lang w:eastAsia="ru-RU"/>
        </w:rPr>
        <w:t>отношении которого заключение указанных договоров может осуществляться</w:t>
      </w:r>
      <w:r w:rsidRPr="00FF7537">
        <w:rPr>
          <w:sz w:val="28"/>
          <w:szCs w:val="28"/>
          <w:lang w:eastAsia="ru-RU"/>
        </w:rPr>
        <w:t xml:space="preserve"> путем проведения торгов в форме конкурса».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FF7537" w:rsidRPr="00FF7537" w:rsidTr="00FF7537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Администрация Буденновского сельского поселения Сальского района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Исполнитель – Таирова София </w:t>
            </w:r>
            <w:proofErr w:type="spellStart"/>
            <w:r w:rsidRPr="00FF7537">
              <w:rPr>
                <w:bCs/>
                <w:kern w:val="1"/>
              </w:rPr>
              <w:t>Салимжановна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u w:val="single"/>
              </w:rPr>
            </w:pPr>
            <w:r w:rsidRPr="00FF7537">
              <w:rPr>
                <w:bCs/>
                <w:kern w:val="1"/>
              </w:rPr>
              <w:t xml:space="preserve">тел. 8(86372) 4-11-30, </w:t>
            </w:r>
            <w:r w:rsidRPr="00FF7537">
              <w:rPr>
                <w:bCs/>
                <w:kern w:val="1"/>
                <w:u w:val="single"/>
                <w:lang w:val="en-US"/>
              </w:rPr>
              <w:t>E</w:t>
            </w:r>
            <w:r w:rsidRPr="00FF7537">
              <w:rPr>
                <w:bCs/>
                <w:kern w:val="1"/>
                <w:u w:val="single"/>
              </w:rPr>
              <w:t>-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 xml:space="preserve">:  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sofia</w:t>
            </w:r>
            <w:proofErr w:type="spellEnd"/>
            <w:r w:rsidRPr="00FF7537">
              <w:rPr>
                <w:bCs/>
                <w:kern w:val="1"/>
                <w:u w:val="single"/>
              </w:rPr>
              <w:t>-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tairova</w:t>
            </w:r>
            <w:proofErr w:type="spellEnd"/>
            <w:r w:rsidRPr="00FF7537">
              <w:rPr>
                <w:bCs/>
                <w:kern w:val="1"/>
                <w:u w:val="single"/>
              </w:rPr>
              <w:t>01@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>.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ru</w:t>
            </w:r>
            <w:proofErr w:type="spellEnd"/>
          </w:p>
        </w:tc>
      </w:tr>
      <w:tr w:rsidR="00FF7537" w:rsidRPr="00FF7537" w:rsidTr="00FF7537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Общество с ограниченной ответственностью «РТС-тендер» (ООО «РТС-тендер»).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Место нахождения: 121151, г. Москва, наб. Тараса Шевченко, д.23А, сектор В, </w:t>
            </w:r>
            <w:proofErr w:type="gramStart"/>
            <w:r w:rsidRPr="00FF7537">
              <w:rPr>
                <w:bCs/>
                <w:kern w:val="1"/>
              </w:rPr>
              <w:t>25  этаж</w:t>
            </w:r>
            <w:proofErr w:type="gram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Сайт: </w:t>
            </w:r>
            <w:hyperlink r:id="rId9" w:history="1">
              <w:r w:rsidRPr="00FF7537">
                <w:rPr>
                  <w:bCs/>
                  <w:color w:val="0000FF"/>
                  <w:kern w:val="1"/>
                  <w:u w:val="single"/>
                </w:rPr>
                <w:t>https://www.rts-tender.ru/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Адрес электронной почты: </w:t>
            </w:r>
            <w:hyperlink r:id="rId10" w:history="1">
              <w:r w:rsidRPr="00FF7537">
                <w:rPr>
                  <w:bCs/>
                  <w:color w:val="0000FF"/>
                  <w:kern w:val="1"/>
                  <w:u w:val="single"/>
                </w:rPr>
                <w:t>iSupport@rts-tender.ru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тел.: +7 (800) 775-58-00; +7 (499) 653-55-00</w:t>
            </w:r>
          </w:p>
        </w:tc>
      </w:tr>
      <w:tr w:rsidR="00FF7537" w:rsidRPr="00FF7537" w:rsidTr="00FF7537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tabs>
                <w:tab w:val="left" w:pos="6020"/>
              </w:tabs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FF7537" w:rsidRPr="00FF7537" w:rsidTr="00FB179A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1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Default="00FB179A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>
                    <w:rPr>
                      <w:b/>
                      <w:bCs/>
                      <w:kern w:val="1"/>
                    </w:rPr>
                    <w:t>Сооружение</w:t>
                  </w:r>
                </w:p>
                <w:p w:rsidR="00FB179A" w:rsidRPr="00FF7537" w:rsidRDefault="00FB179A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</w:p>
                <w:p w:rsidR="00FB179A" w:rsidRPr="00FB179A" w:rsidRDefault="00FF7537" w:rsidP="00FB179A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 xml:space="preserve">Адрес:347603, </w:t>
                  </w:r>
                  <w:r w:rsidR="00FB179A" w:rsidRPr="00FB179A">
                    <w:rPr>
                      <w:bCs/>
                      <w:kern w:val="1"/>
                    </w:rPr>
                    <w:t xml:space="preserve">Ростовская область, </w:t>
                  </w:r>
                  <w:proofErr w:type="spellStart"/>
                  <w:r w:rsidR="00FB179A" w:rsidRPr="00FB179A">
                    <w:rPr>
                      <w:bCs/>
                      <w:kern w:val="1"/>
                    </w:rPr>
                    <w:t>Сальский</w:t>
                  </w:r>
                  <w:proofErr w:type="spellEnd"/>
                  <w:r w:rsidR="00FB179A" w:rsidRPr="00FB179A">
                    <w:rPr>
                      <w:bCs/>
                      <w:kern w:val="1"/>
                    </w:rPr>
                    <w:t xml:space="preserve"> район, р. Дон / р. Западный </w:t>
                  </w:r>
                  <w:proofErr w:type="spellStart"/>
                  <w:r w:rsidR="00FB179A" w:rsidRPr="00FB179A">
                    <w:rPr>
                      <w:bCs/>
                      <w:kern w:val="1"/>
                    </w:rPr>
                    <w:t>Маныч</w:t>
                  </w:r>
                  <w:proofErr w:type="spellEnd"/>
                  <w:r w:rsidR="00FB179A" w:rsidRPr="00FB179A">
                    <w:rPr>
                      <w:bCs/>
                      <w:kern w:val="1"/>
                    </w:rPr>
                    <w:t xml:space="preserve"> / р. Средний Егорлык - 21,4км от устья</w:t>
                  </w:r>
                </w:p>
                <w:p w:rsidR="00FF7537" w:rsidRPr="00FF7537" w:rsidRDefault="00FB179A" w:rsidP="00FB179A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B179A">
                    <w:rPr>
                      <w:bCs/>
                      <w:kern w:val="1"/>
                    </w:rPr>
                    <w:t>восточная окраина пос. Конезавод им. Буденного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</w:t>
                  </w:r>
                  <w:r w:rsidR="00615631" w:rsidRPr="00615631">
                    <w:rPr>
                      <w:rFonts w:ascii="TimesNewRomanPSMT" w:hAnsi="TimesNewRomanPSMT" w:cs="TimesNewRomanPSMT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15631" w:rsidRPr="00615631">
                    <w:rPr>
                      <w:bCs/>
                      <w:kern w:val="1"/>
                    </w:rPr>
                    <w:t xml:space="preserve">Плотина на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р.Средний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Егорлык у </w:t>
                  </w:r>
                  <w:proofErr w:type="spellStart"/>
                  <w:proofErr w:type="gramStart"/>
                  <w:r w:rsidR="00615631" w:rsidRPr="00615631">
                    <w:rPr>
                      <w:bCs/>
                      <w:kern w:val="1"/>
                    </w:rPr>
                    <w:t>пос.Конезавод</w:t>
                  </w:r>
                  <w:proofErr w:type="spellEnd"/>
                  <w:proofErr w:type="gramEnd"/>
                  <w:r w:rsidR="00615631" w:rsidRPr="00615631">
                    <w:rPr>
                      <w:bCs/>
                      <w:kern w:val="1"/>
                    </w:rPr>
                    <w:t xml:space="preserve">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им.Буденного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Сальского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района</w:t>
                  </w:r>
                  <w:r w:rsidR="00615631">
                    <w:rPr>
                      <w:bCs/>
                      <w:kern w:val="1"/>
                    </w:rPr>
                    <w:t>, кадастровый номер 61:34:0000000:8044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D51A4B" w:rsidRDefault="00FF7537" w:rsidP="00D51A4B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</w:t>
                  </w:r>
                  <w:r w:rsidR="00615631">
                    <w:t>ер ежегодной арендной платы – 736 200 руб. 0</w:t>
                  </w:r>
                  <w:r w:rsidRPr="00FF7537">
                    <w:t>0 коп.</w:t>
                  </w:r>
                  <w:r w:rsidR="00D51A4B">
                    <w:t xml:space="preserve"> с учетом НДС в соответствии с отчетом об оценке от 12.08.2024г. № 2024-АН-7(15), составленного</w:t>
                  </w:r>
                </w:p>
                <w:p w:rsidR="00FF7537" w:rsidRPr="00FF7537" w:rsidRDefault="00D51A4B" w:rsidP="00D51A4B">
                  <w:pPr>
                    <w:contextualSpacing/>
                    <w:jc w:val="both"/>
                  </w:pPr>
                  <w:r>
                    <w:t xml:space="preserve">исполнителем: частнопрактикующий оценщик Токарев А.В.       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начально</w:t>
                  </w:r>
                  <w:r w:rsidR="00A14ACC">
                    <w:t>й цены предмета аукциона – 36 810 руб. 00</w:t>
                  </w:r>
                  <w:r w:rsidRPr="00FF7537">
                    <w:t xml:space="preserve">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6D73AE">
                    <w:t xml:space="preserve"> участия в аукционе составляет 1</w:t>
                  </w:r>
                  <w:r w:rsidRPr="00FF7537">
                    <w:t>0% от начальной</w:t>
                  </w:r>
                  <w:r w:rsidR="006D73AE">
                    <w:t xml:space="preserve"> цены предмета аукциона – 73 620 руб. 0</w:t>
                  </w:r>
                  <w:r w:rsidR="00B959A5">
                    <w:t>0</w:t>
                  </w:r>
                  <w:r w:rsidRPr="00FF7537">
                    <w:t xml:space="preserve"> коп.</w:t>
                  </w:r>
                </w:p>
                <w:p w:rsidR="00FF7537" w:rsidRPr="00A747ED" w:rsidRDefault="00A747ED" w:rsidP="00B959A5">
                  <w:pPr>
                    <w:jc w:val="both"/>
                  </w:pPr>
                  <w:r>
                    <w:rPr>
                      <w:b/>
                    </w:rPr>
                    <w:t xml:space="preserve">Срок аренды - </w:t>
                  </w:r>
                  <w:r>
                    <w:t xml:space="preserve"> </w:t>
                  </w:r>
                  <w:r w:rsidR="009B27B7">
                    <w:t>49</w:t>
                  </w:r>
                  <w:r w:rsidR="00B959A5">
                    <w:t xml:space="preserve"> лет</w:t>
                  </w:r>
                </w:p>
              </w:tc>
            </w:tr>
          </w:tbl>
          <w:p w:rsidR="00FB179A" w:rsidRDefault="00FB179A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lang w:eastAsia="ru-RU"/>
              </w:rPr>
            </w:pPr>
            <w:r w:rsidRPr="00FF7537">
              <w:rPr>
                <w:b/>
                <w:bCs/>
                <w:kern w:val="1"/>
              </w:rPr>
              <w:t>Лот № 1</w:t>
            </w:r>
            <w:r w:rsidR="00A14ACC">
              <w:rPr>
                <w:b/>
                <w:bCs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>находятся в собственности Администрации Буденновского сельского поселения</w:t>
            </w:r>
            <w:r w:rsidRPr="00FF7537">
              <w:rPr>
                <w:lang w:eastAsia="ru-RU"/>
              </w:rPr>
              <w:t>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lang w:eastAsia="ru-RU"/>
              </w:rPr>
              <w:t>О</w:t>
            </w:r>
            <w:r w:rsidRPr="00FF7537">
              <w:rPr>
                <w:bCs/>
                <w:kern w:val="1"/>
              </w:rPr>
              <w:t>знакомление с объектом продажи осуществляется самостоятельно с выездом на место.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Место подачи (приёма) Заявок: электронная площадка </w:t>
            </w:r>
            <w:hyperlink r:id="rId11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Дата и время начала подачи (приёма) Заявок: </w:t>
            </w:r>
            <w:r w:rsidR="00A14ACC">
              <w:rPr>
                <w:b/>
                <w:bCs/>
                <w:kern w:val="1"/>
              </w:rPr>
              <w:t>22.08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="00220D61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(МСК) Подача Заявок осуществляется круглосуточно.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Дата и время окончания подачи (приёма) Заявок: </w:t>
            </w:r>
            <w:r w:rsidR="006D73AE">
              <w:rPr>
                <w:b/>
                <w:bCs/>
                <w:kern w:val="1"/>
              </w:rPr>
              <w:t>12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 г</w:t>
            </w:r>
            <w:r w:rsidRPr="00FF7537">
              <w:rPr>
                <w:bCs/>
                <w:kern w:val="1"/>
              </w:rPr>
              <w:t xml:space="preserve">. в </w:t>
            </w:r>
            <w:r w:rsidRPr="00FF7537">
              <w:rPr>
                <w:b/>
                <w:bCs/>
                <w:kern w:val="1"/>
              </w:rPr>
              <w:t>09.00</w:t>
            </w:r>
            <w:r w:rsidRPr="00FF7537">
              <w:rPr>
                <w:bCs/>
                <w:kern w:val="1"/>
              </w:rPr>
              <w:t xml:space="preserve"> (МСК)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Дата определения участников: </w:t>
            </w:r>
            <w:r w:rsidR="006D73AE">
              <w:rPr>
                <w:b/>
                <w:bCs/>
                <w:kern w:val="1"/>
              </w:rPr>
              <w:t>12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5) Дата и время проведения Процедуры: </w:t>
            </w:r>
            <w:r w:rsidR="006D73AE">
              <w:rPr>
                <w:b/>
                <w:bCs/>
                <w:kern w:val="1"/>
              </w:rPr>
              <w:t>13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="006D73AE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(МСК)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6) Срок подведения итогов Процедуры: </w:t>
            </w:r>
            <w:r w:rsidR="006D73AE">
              <w:rPr>
                <w:b/>
                <w:bCs/>
                <w:kern w:val="1"/>
              </w:rPr>
              <w:t>13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ООО «РТС-тендер»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Филиал «Корпоративный» ПАО «</w:t>
                  </w:r>
                  <w:proofErr w:type="spellStart"/>
                  <w:r w:rsidRPr="00FF7537">
                    <w:rPr>
                      <w:bCs/>
                      <w:kern w:val="1"/>
                    </w:rPr>
                    <w:t>Совкомбанк</w:t>
                  </w:r>
                  <w:proofErr w:type="spellEnd"/>
                  <w:r w:rsidRPr="00FF7537">
                    <w:rPr>
                      <w:bCs/>
                      <w:kern w:val="1"/>
                    </w:rPr>
                    <w:t>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40702810512030016362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30101810445250000360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044525360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lastRenderedPageBreak/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7710357167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773001001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Продавец вправе отказаться от проведения электронного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2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 – ЭП).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Регистрация на электронной площадке осуществляется в соответствии с её регламентом.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Запрос разъяснений подлежит рассмотрению Продавцом,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1. 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</w:t>
            </w:r>
            <w:r w:rsidRPr="00FF7537">
              <w:rPr>
                <w:spacing w:val="-4"/>
                <w:lang w:eastAsia="ru-RU"/>
              </w:rPr>
              <w:lastRenderedPageBreak/>
              <w:t>информационном извещении о проведении аукциона.</w:t>
            </w:r>
          </w:p>
          <w:p w:rsidR="00FF7537" w:rsidRPr="00FF7537" w:rsidRDefault="00FF7537" w:rsidP="00FF7537">
            <w:pPr>
              <w:tabs>
                <w:tab w:val="num" w:pos="540"/>
              </w:tabs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-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FF7537">
              <w:rPr>
                <w:bCs/>
                <w:kern w:val="1"/>
                <w:u w:val="single"/>
              </w:rPr>
              <w:t>www.rts-tender.ru</w:t>
            </w:r>
            <w:r w:rsidRPr="00FF7537">
              <w:rPr>
                <w:bCs/>
                <w:kern w:val="1"/>
              </w:rPr>
              <w:t>, в подразделе «Имущество» и иными нормативными документами электронной площадки.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2) Одно лицо имеет право подать только одну Заявку.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6) </w:t>
            </w:r>
            <w:r w:rsidRPr="00FF7537">
              <w:rPr>
                <w:b/>
                <w:bCs/>
                <w:kern w:val="1"/>
              </w:rPr>
              <w:t>Электронная аукционная заявка юридических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учёт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физических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копию паспорта.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 обязательств соблюдать эти условия.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внесения и возврата задатка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1) </w:t>
            </w:r>
            <w:r w:rsidRPr="00FF7537">
              <w:rPr>
                <w:b/>
                <w:bCs/>
                <w:kern w:val="1"/>
              </w:rPr>
              <w:t>Для участия в Процедуре Прете</w:t>
            </w:r>
            <w:r w:rsidR="00C92E33">
              <w:rPr>
                <w:b/>
                <w:bCs/>
                <w:kern w:val="1"/>
              </w:rPr>
              <w:t xml:space="preserve">ндент </w:t>
            </w:r>
            <w:r w:rsidR="006D73AE">
              <w:rPr>
                <w:b/>
                <w:bCs/>
                <w:kern w:val="1"/>
              </w:rPr>
              <w:t>вносит задаток в размере 1</w:t>
            </w:r>
            <w:r w:rsidRPr="00FF7537">
              <w:rPr>
                <w:b/>
                <w:bCs/>
                <w:kern w:val="1"/>
              </w:rPr>
              <w:t>0</w:t>
            </w:r>
            <w:proofErr w:type="gramStart"/>
            <w:r w:rsidRPr="00FF7537">
              <w:rPr>
                <w:b/>
                <w:bCs/>
                <w:kern w:val="1"/>
              </w:rPr>
              <w:t>%  процентов</w:t>
            </w:r>
            <w:proofErr w:type="gramEnd"/>
            <w:r w:rsidRPr="00FF7537">
              <w:rPr>
                <w:b/>
                <w:bCs/>
                <w:kern w:val="1"/>
              </w:rPr>
              <w:t xml:space="preserve"> от начальной цены лота.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Претендент обеспечивает поступление задатка</w:t>
            </w:r>
            <w:r w:rsidRPr="00FF7537">
              <w:rPr>
                <w:bCs/>
                <w:i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 xml:space="preserve">в срок с </w:t>
            </w:r>
            <w:r w:rsidR="006D73AE">
              <w:rPr>
                <w:b/>
                <w:bCs/>
                <w:kern w:val="1"/>
              </w:rPr>
              <w:t>22</w:t>
            </w:r>
            <w:r w:rsidR="00072A6C">
              <w:rPr>
                <w:b/>
                <w:bCs/>
                <w:kern w:val="1"/>
              </w:rPr>
              <w:t>.08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по </w:t>
            </w:r>
            <w:r w:rsidR="006D73AE">
              <w:rPr>
                <w:b/>
                <w:bCs/>
                <w:kern w:val="1"/>
              </w:rPr>
              <w:t>12</w:t>
            </w:r>
            <w:r w:rsidR="00072A6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считаться ошибочно перечисленными денежными средствами и возвращены на счёт плательщика.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Случаи, порядок и сроки возврата задатка указаны в Регламенте Организатора Процедуры.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Претендент не допускается к участию в Процедуре по следующим основаниям: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г) в установленный срок не поступил задаток.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182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Аукцион проводится </w:t>
            </w:r>
            <w:r w:rsidR="006D73AE">
              <w:rPr>
                <w:b/>
                <w:bCs/>
                <w:kern w:val="1"/>
              </w:rPr>
              <w:t>13</w:t>
            </w:r>
            <w:r w:rsidR="00072A6C">
              <w:rPr>
                <w:b/>
                <w:bCs/>
                <w:kern w:val="1"/>
              </w:rPr>
              <w:t>.07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0</w:t>
            </w:r>
            <w:r w:rsidR="00CA452E">
              <w:rPr>
                <w:b/>
                <w:bCs/>
                <w:kern w:val="1"/>
              </w:rPr>
              <w:t>9</w:t>
            </w:r>
            <w:r w:rsidRPr="00FF7537">
              <w:rPr>
                <w:bCs/>
                <w:kern w:val="1"/>
              </w:rPr>
              <w:t xml:space="preserve"> часов </w:t>
            </w:r>
            <w:r w:rsidRPr="00FF7537">
              <w:rPr>
                <w:b/>
                <w:bCs/>
                <w:kern w:val="1"/>
              </w:rPr>
              <w:t xml:space="preserve">00 </w:t>
            </w:r>
            <w:r w:rsidRPr="00FF7537">
              <w:rPr>
                <w:bCs/>
                <w:kern w:val="1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4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соответствии регламентом электронной площадки, размещенным на сайте </w:t>
            </w:r>
            <w:hyperlink r:id="rId15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разделе «Имущество».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аукционе могут участвовать только претенденты, признанные участниками торгов.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</w:t>
            </w:r>
            <w:proofErr w:type="gramStart"/>
            <w:r w:rsidRPr="00FF7537">
              <w:rPr>
                <w:bCs/>
                <w:kern w:val="1"/>
              </w:rPr>
              <w:t>так же</w:t>
            </w:r>
            <w:proofErr w:type="gramEnd"/>
            <w:r w:rsidRPr="00FF7537">
              <w:rPr>
                <w:bCs/>
                <w:kern w:val="1"/>
              </w:rPr>
              <w:t xml:space="preserve"> равной минимальной начальной цене продажи имущества.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Победителем признаётся участник, который </w:t>
            </w:r>
            <w:r w:rsidRPr="00FF7537">
              <w:rPr>
                <w:bCs/>
                <w:kern w:val="1"/>
              </w:rPr>
              <w:lastRenderedPageBreak/>
              <w:t>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Время приёма предложений участников о цене объекта составляет 10 минут.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13.1. Организатор аукциона в течение трех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</w:t>
            </w:r>
            <w:proofErr w:type="gramStart"/>
            <w:r w:rsidRPr="00FF7537">
              <w:rPr>
                <w:lang w:eastAsia="ru-RU"/>
              </w:rPr>
              <w:t>прилагаемый  к</w:t>
            </w:r>
            <w:proofErr w:type="gramEnd"/>
            <w:r w:rsidRPr="00FF7537">
              <w:rPr>
                <w:lang w:eastAsia="ru-RU"/>
              </w:rPr>
              <w:t xml:space="preserve"> документации об аукционе. (Приложение № 4).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FF7537">
              <w:rPr>
                <w:b/>
                <w:lang w:eastAsia="ru-RU"/>
              </w:rPr>
              <w:t>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13.3. Договор аренды заключаются в письменной форме и вступает в силу со дня его подписания.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проект договора аренды.</w:t>
            </w:r>
          </w:p>
          <w:p w:rsidR="00FF7537" w:rsidRPr="00FF7537" w:rsidRDefault="00FF7537" w:rsidP="00FF753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ru-RU"/>
              </w:rPr>
            </w:pPr>
            <w:r w:rsidRPr="00FF7537">
              <w:rPr>
                <w:lang w:eastAsia="ru-RU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Условия перехода права собственности на Объект определены в проекте договора купли-продажи, приведенном в Приложении к Информационному </w:t>
            </w:r>
            <w:r w:rsidRPr="00FF7537">
              <w:rPr>
                <w:bCs/>
                <w:kern w:val="1"/>
              </w:rPr>
              <w:lastRenderedPageBreak/>
              <w:t>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 xml:space="preserve">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/>
          <w:bCs/>
          <w:kern w:val="1"/>
          <w:sz w:val="22"/>
          <w:szCs w:val="22"/>
        </w:rPr>
      </w:pPr>
    </w:p>
    <w:p w:rsidR="00FF7537" w:rsidRDefault="00FF7537" w:rsidP="00072A6C">
      <w:pPr>
        <w:spacing w:line="100" w:lineRule="atLeast"/>
        <w:rPr>
          <w:bCs/>
          <w:kern w:val="1"/>
          <w:sz w:val="16"/>
          <w:szCs w:val="20"/>
        </w:rPr>
      </w:pPr>
    </w:p>
    <w:p w:rsidR="00072A6C" w:rsidRPr="00FF7537" w:rsidRDefault="00072A6C" w:rsidP="00072A6C">
      <w:pPr>
        <w:spacing w:line="100" w:lineRule="atLeas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7537">
        <w:rPr>
          <w:b/>
          <w:sz w:val="20"/>
          <w:szCs w:val="20"/>
          <w:lang w:eastAsia="ru-RU"/>
        </w:rPr>
        <w:lastRenderedPageBreak/>
        <w:t>Заявка № ______</w:t>
      </w: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sz w:val="20"/>
          <w:szCs w:val="20"/>
        </w:rPr>
        <w:t xml:space="preserve">на участие в </w:t>
      </w:r>
      <w:proofErr w:type="gramStart"/>
      <w:r w:rsidRPr="00FF7537">
        <w:rPr>
          <w:sz w:val="20"/>
          <w:szCs w:val="20"/>
        </w:rPr>
        <w:t>аукционе  _</w:t>
      </w:r>
      <w:proofErr w:type="gramEnd"/>
      <w:r w:rsidRPr="00FF7537">
        <w:rPr>
          <w:sz w:val="20"/>
          <w:szCs w:val="20"/>
        </w:rPr>
        <w:t>____________20____ в электронной форме на право на заключения договора аренды недвижимого имущества</w:t>
      </w:r>
    </w:p>
    <w:p w:rsidR="00FF7537" w:rsidRP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от __________________________________________________________________________________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b/>
          <w:bCs/>
          <w:sz w:val="20"/>
          <w:szCs w:val="20"/>
        </w:rPr>
        <w:t xml:space="preserve"> ____________________________________________________________________________________</w:t>
      </w: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(полное наименование юридического лица ИНН, ОГРН, Ф.И.О. физического лица)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Телефон _______________________________, адрес эл. почты 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Адрес участника торгов:_____________________________________________________________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Паспорт: серия __________ № ___________ выдан 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Платежные реквизиты участника торгов, счет в банке: 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В лице 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(Ф.И.О., должность уполномоченного лица, номер доверенности)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Изучив данные информационного сообщения о проведении аукциона в электронной форме на право заключения договора аренды </w:t>
      </w:r>
      <w:proofErr w:type="gramStart"/>
      <w:r w:rsidRPr="00FF7537">
        <w:rPr>
          <w:sz w:val="20"/>
          <w:szCs w:val="20"/>
        </w:rPr>
        <w:t>недвижимого имущества</w:t>
      </w:r>
      <w:proofErr w:type="gramEnd"/>
      <w:r w:rsidRPr="00FF7537">
        <w:rPr>
          <w:sz w:val="20"/>
          <w:szCs w:val="20"/>
        </w:rPr>
        <w:t xml:space="preserve"> расположенного по адресу Ростовская область, Сальский район,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pBdr>
          <w:top w:val="single" w:sz="8" w:space="1" w:color="000000"/>
          <w:bottom w:val="single" w:sz="8" w:space="0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Кадастровый номер __________________________________ площадь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Обязуюсь соблюдать </w:t>
      </w:r>
      <w:proofErr w:type="gramStart"/>
      <w:r w:rsidRPr="00FF7537">
        <w:rPr>
          <w:sz w:val="20"/>
          <w:szCs w:val="20"/>
        </w:rPr>
        <w:t>условия  и</w:t>
      </w:r>
      <w:proofErr w:type="gramEnd"/>
      <w:r w:rsidRPr="00FF7537">
        <w:rPr>
          <w:sz w:val="20"/>
          <w:szCs w:val="20"/>
        </w:rPr>
        <w:t xml:space="preserve">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r w:rsidRPr="00FF7537">
        <w:rPr>
          <w:sz w:val="20"/>
          <w:szCs w:val="20"/>
          <w:vertAlign w:val="superscript"/>
        </w:rPr>
        <w:t>1</w:t>
      </w:r>
      <w:r w:rsidRPr="00FF7537">
        <w:rPr>
          <w:sz w:val="20"/>
          <w:szCs w:val="20"/>
        </w:rPr>
        <w:t>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обеспечить поступление задатка в размере ___________ руб. ____коп. в сроки и порядке, установленные в информационном сообщении и в соответствии с Регламентом электронной площадки.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Ответственность за достоверность представленных документов и информации несет Претендент.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Настоящая заявка вместе с протоколом о результатах аукциона подписанным сторонами, являются основанием для заключения договора аренды земельного участка. Договор подлежит заключению в течение тридцати дней со дня направления проекта договора аренды.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правилами проведения аукциона в электронной форме ознакомлен и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 ознакомлен с недвижимым имуществом,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проектом договора аренды ознакомлен, с условиями проекта договора аренды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Задаток Победителя аукциона засчитывается в счет оплаты арендной платы по договору аренды земельного участка.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Обязуюсь в случае моей победы на аукционе заключить с Арендодателем договор аренды и уплатить годовую арендную плату, установившуюся по результатам аукциона в сроки, определяемые договором аренды, а также соблюдать условия, определенные договором аренды земельного участка по отношению к дальнейшему использованию объекта аукциона.</w:t>
      </w:r>
    </w:p>
    <w:p w:rsidR="00FF7537" w:rsidRPr="00FF7537" w:rsidRDefault="00FF7537" w:rsidP="00FF7537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Сдано  _____________________                                                          «        » ________________20__ г.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                      ( подпись)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16"/>
          <w:szCs w:val="16"/>
        </w:rPr>
      </w:pPr>
      <w:r w:rsidRPr="00FF7537">
        <w:rPr>
          <w:sz w:val="16"/>
          <w:szCs w:val="16"/>
        </w:rPr>
        <w:t>1 Ознакомлен с Регламентом Оператора электронной площадки при регистрации (аккредитации) на электронной площадке</w:t>
      </w:r>
    </w:p>
    <w:p w:rsidR="00FF7537" w:rsidRPr="00FF7537" w:rsidRDefault="00FF7537" w:rsidP="00FF7537">
      <w:pPr>
        <w:jc w:val="both"/>
        <w:rPr>
          <w:sz w:val="16"/>
          <w:szCs w:val="16"/>
        </w:rPr>
      </w:pPr>
    </w:p>
    <w:p w:rsidR="00FF7537" w:rsidRPr="00072A6C" w:rsidRDefault="00FF7537" w:rsidP="00072A6C">
      <w:pPr>
        <w:suppressAutoHyphens w:val="0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2A6C" w:rsidRDefault="00072A6C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2A6C" w:rsidRPr="00FF7537" w:rsidRDefault="00072A6C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Ростовская область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Сальский район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32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п. Конезавод им. Буденного                                            </w:t>
      </w:r>
      <w:r w:rsidRPr="00FF7537">
        <w:rPr>
          <w:sz w:val="32"/>
          <w:szCs w:val="28"/>
          <w:u w:val="single"/>
          <w:lang w:eastAsia="ru-RU"/>
        </w:rPr>
        <w:t xml:space="preserve">от                    2024 </w:t>
      </w:r>
      <w:r w:rsidRPr="00FF7537">
        <w:rPr>
          <w:sz w:val="32"/>
          <w:szCs w:val="28"/>
          <w:lang w:eastAsia="ru-RU"/>
        </w:rPr>
        <w:t>№</w:t>
      </w:r>
      <w:r w:rsidRPr="00FF7537">
        <w:rPr>
          <w:sz w:val="32"/>
          <w:szCs w:val="28"/>
          <w:u w:val="single"/>
          <w:lang w:eastAsia="ru-RU"/>
        </w:rPr>
        <w:t xml:space="preserve">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ПРОЕКТ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72"/>
          <w:szCs w:val="28"/>
          <w:lang w:eastAsia="ru-RU"/>
        </w:rPr>
      </w:pPr>
      <w:r w:rsidRPr="00FF7537">
        <w:rPr>
          <w:b/>
          <w:bCs/>
          <w:sz w:val="72"/>
          <w:szCs w:val="28"/>
          <w:lang w:eastAsia="ru-RU"/>
        </w:rPr>
        <w:t xml:space="preserve">Д О Г О </w:t>
      </w:r>
      <w:proofErr w:type="gramStart"/>
      <w:r w:rsidRPr="00FF7537">
        <w:rPr>
          <w:b/>
          <w:bCs/>
          <w:sz w:val="72"/>
          <w:szCs w:val="28"/>
          <w:lang w:eastAsia="ru-RU"/>
        </w:rPr>
        <w:t>В О</w:t>
      </w:r>
      <w:proofErr w:type="gramEnd"/>
      <w:r w:rsidRPr="00FF7537">
        <w:rPr>
          <w:b/>
          <w:bCs/>
          <w:sz w:val="72"/>
          <w:szCs w:val="28"/>
          <w:lang w:eastAsia="ru-RU"/>
        </w:rPr>
        <w:t xml:space="preserve"> Р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АРЕНДЫ НЕДВИЖИМОГО ИМУЩЕСТВА, НАХОДЯЩЕГОСЯ В МУНИЦИПАЛЬНОЙ СОБСТВЕННОСТИ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rPr>
          <w:color w:val="000000"/>
          <w:spacing w:val="-11"/>
          <w:sz w:val="28"/>
          <w:szCs w:val="28"/>
          <w:lang w:eastAsia="ru-RU"/>
        </w:rPr>
      </w:pPr>
    </w:p>
    <w:p w:rsidR="00FF7537" w:rsidRDefault="00FF7537" w:rsidP="00FF7537">
      <w:pPr>
        <w:spacing w:line="100" w:lineRule="atLeast"/>
        <w:ind w:right="310"/>
        <w:jc w:val="center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Муниципальное образование «Буденновское сельское поселение» в лице главы Администрации Буденновского сельского поселения _______________________</w:t>
      </w:r>
      <w:proofErr w:type="gramStart"/>
      <w:r w:rsidRPr="0058123E">
        <w:rPr>
          <w:sz w:val="28"/>
          <w:szCs w:val="28"/>
          <w:lang w:eastAsia="ru-RU"/>
        </w:rPr>
        <w:t>_,  действующего</w:t>
      </w:r>
      <w:proofErr w:type="gramEnd"/>
      <w:r w:rsidRPr="0058123E">
        <w:rPr>
          <w:sz w:val="28"/>
          <w:szCs w:val="28"/>
          <w:lang w:eastAsia="ru-RU"/>
        </w:rPr>
        <w:t xml:space="preserve"> на основании Устава, именуемое в дальнейшем «Арендодатель»</w:t>
      </w:r>
      <w:r w:rsidRPr="0058123E">
        <w:rPr>
          <w:iCs/>
          <w:sz w:val="28"/>
          <w:szCs w:val="28"/>
          <w:lang w:eastAsia="ru-RU"/>
        </w:rPr>
        <w:t xml:space="preserve"> </w:t>
      </w:r>
      <w:r w:rsidRPr="0058123E">
        <w:rPr>
          <w:sz w:val="28"/>
          <w:szCs w:val="28"/>
          <w:lang w:eastAsia="ru-RU"/>
        </w:rPr>
        <w:t>с одной стороны и ______________________________, именуемый, в дальнейшем «Арендатор», а при совместном упоминании именуемые в дальнейшем «Стороны», заключили настоящий договор (далее - Договор) о нижеследующем: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4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Предмет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1.1. Арендодатель, на основании протокола о результатах аукциона от ____________ </w:t>
      </w:r>
      <w:proofErr w:type="gramStart"/>
      <w:r w:rsidRPr="0058123E">
        <w:rPr>
          <w:sz w:val="28"/>
          <w:szCs w:val="28"/>
          <w:lang w:eastAsia="ru-RU"/>
        </w:rPr>
        <w:t>№  _</w:t>
      </w:r>
      <w:proofErr w:type="gramEnd"/>
      <w:r w:rsidRPr="0058123E">
        <w:rPr>
          <w:sz w:val="28"/>
          <w:szCs w:val="28"/>
          <w:lang w:eastAsia="ru-RU"/>
        </w:rPr>
        <w:t>________________ предоставляет, а Арендатор принимает в аренду недвижимое имущество, площадью ________ кв. м, с кадастровым  номером_______________, местоположение: ________________________________________________________________________________________________________________________________________________________________________________________________________________________.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1.2. Имущество, предоставляемое </w:t>
      </w:r>
      <w:proofErr w:type="gramStart"/>
      <w:r w:rsidRPr="0058123E">
        <w:rPr>
          <w:sz w:val="28"/>
          <w:szCs w:val="28"/>
          <w:lang w:eastAsia="ru-RU"/>
        </w:rPr>
        <w:t>Арендатору</w:t>
      </w:r>
      <w:proofErr w:type="gramEnd"/>
      <w:r w:rsidRPr="0058123E">
        <w:rPr>
          <w:sz w:val="28"/>
          <w:szCs w:val="28"/>
          <w:lang w:eastAsia="ru-RU"/>
        </w:rPr>
        <w:t xml:space="preserve"> является собственностью муниципального образования «Буденновское сельское поселение», не состоит под арестом.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1.3. Передача Имущества в аренду осуществляется по акту приема-передачи, который составляется и подписывается Сторонами в трех экземплярах. Акт приема-передачи приобщается к настоящему договору и является неотъемлемой его частью.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1.4. Передача Имущества в аренду не влечет перехода права собственности на него. Приватизация арендуемого Имущества может быть осуществлена только в случаях и порядке, установленных действующим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 1.5. Реорганизация и смена названия Арендодателя, а также перемена собственника Имущества не являются основанием для изменения или расторжения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2. Срок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2.1. Срок действия настоящего договора –_________________. Настоящий договор вступает в силу с ____ 20___ года. Арендная плата исчисляется с ____ 20__ года по _____ 20 ____ года.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  <w:r w:rsidRPr="0058123E">
        <w:rPr>
          <w:b/>
          <w:bCs/>
          <w:iCs/>
          <w:sz w:val="28"/>
          <w:szCs w:val="28"/>
          <w:lang w:eastAsia="ru-RU"/>
        </w:rPr>
        <w:t>3.Размер и условия внесения арендной платы.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Годовой размер арендной платы за недвижимое имущество составляет –________</w:t>
      </w:r>
      <w:proofErr w:type="gramStart"/>
      <w:r w:rsidRPr="0058123E">
        <w:rPr>
          <w:sz w:val="28"/>
          <w:szCs w:val="28"/>
          <w:lang w:eastAsia="ru-RU"/>
        </w:rPr>
        <w:t>_  рублей</w:t>
      </w:r>
      <w:proofErr w:type="gramEnd"/>
      <w:r w:rsidRPr="0058123E">
        <w:rPr>
          <w:sz w:val="28"/>
          <w:szCs w:val="28"/>
          <w:lang w:eastAsia="ru-RU"/>
        </w:rPr>
        <w:t xml:space="preserve"> ______  копеек (_______________), на основании протокола от ____________ № ________________________ (Начальная цена –_________рублей ________ копеек, в соответствии с отчетом об оценке рыночной стоимости недвижимого имущества от ____________№ _____________, подготовленным ________________________________________________________.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 xml:space="preserve">Арендная плата вносится арендатором ежемесячно равными долями не позднее 20-го числа отчетного месяца путем перечисления на счет банка получателя– </w:t>
      </w:r>
      <w:r w:rsidRPr="0058123E">
        <w:rPr>
          <w:bCs/>
          <w:sz w:val="28"/>
          <w:szCs w:val="28"/>
          <w:lang w:eastAsia="ru-RU"/>
        </w:rPr>
        <w:t xml:space="preserve"> 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 Доходы от сдачи в аренду имущества, составляющего казну сельских поселений (за исключением земельных участков)).</w:t>
      </w:r>
      <w:r w:rsidRPr="0058123E">
        <w:rPr>
          <w:bCs/>
          <w:i/>
          <w:sz w:val="28"/>
          <w:szCs w:val="28"/>
          <w:lang w:eastAsia="ru-RU"/>
        </w:rPr>
        <w:t xml:space="preserve"> 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Исполнением обязательства по внесению арендной платы является поступление денежных средств на счет казначейства.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Арендная плата начисляется до даты подписания соглашения о расторжении Договора при его отсутствии до даты регистрации прекращения ограничения права аренды на Участок в уполномоченном органе, и подлежит оплате в течение пяти дней с момента начисления окончательной суммы арендной платы. 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Размер арендной платы подлежит изменению арендодателем в одностороннем порядке в пределах срока договора аренды: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3.6.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Буденновского сельского поселения : </w:t>
      </w:r>
      <w:hyperlink r:id="rId16" w:history="1">
        <w:r w:rsidRPr="0058123E">
          <w:rPr>
            <w:rStyle w:val="a3"/>
            <w:sz w:val="28"/>
            <w:szCs w:val="28"/>
            <w:lang w:eastAsia="ru-RU"/>
          </w:rPr>
          <w:t>https://www.konzavodchane.ru/</w:t>
        </w:r>
      </w:hyperlink>
      <w:r w:rsidRPr="0058123E">
        <w:rPr>
          <w:sz w:val="28"/>
          <w:szCs w:val="28"/>
          <w:lang w:eastAsia="ru-RU"/>
        </w:rPr>
        <w:t xml:space="preserve">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  <w:r w:rsidRPr="0058123E">
        <w:rPr>
          <w:b/>
          <w:bCs/>
          <w:iCs/>
          <w:sz w:val="28"/>
          <w:szCs w:val="28"/>
          <w:lang w:eastAsia="ru-RU"/>
        </w:rPr>
        <w:t>4. Права и обязанности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 Арендодатель имеет право: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4.1.1. Предварительно уведомив Арендатора, проверить переданное по настоящему договору имущество, с целью проверки его состояния и целевого использования.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4.1.2. Контролировать соблюдение Арендатором условий настоящего договора, в том числе, не чаще одного раза в месяц письменно запрашивать у Арендатора информацию о сохранности переданного Имущества, его целевом использовании.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4.1.3. Предварительно уведомив Арендатора входить в переданное по настоящему договору Имущество с целью проверки их состояния.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4.1.4. Осуществлять иные правомочия собственника, не ограниченные условиями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4.2. Арендодатель обязуется: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4.2.1. Арендодатель гарантирует надлежащие полномочия лица, подписавшего настоящий договор.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4.2.2. В течение 3 (трех) рабочих дней с даты подписания настоящего договора передать Арендатору вместе с Имуществом относящиеся к нему документы: копию технического (кадастрового) паспорта.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4.2.3. Не позднее 3 (трех) рабочих дней с даты подписания передать Арендатору Имущество, указанное в пункте 2.1. настоящего договора, в порядке и </w:t>
      </w:r>
      <w:proofErr w:type="gramStart"/>
      <w:r w:rsidRPr="0058123E">
        <w:rPr>
          <w:sz w:val="28"/>
          <w:szCs w:val="28"/>
          <w:lang w:eastAsia="ru-RU"/>
        </w:rPr>
        <w:t>на условиях</w:t>
      </w:r>
      <w:proofErr w:type="gramEnd"/>
      <w:r w:rsidRPr="0058123E">
        <w:rPr>
          <w:sz w:val="28"/>
          <w:szCs w:val="28"/>
          <w:lang w:eastAsia="ru-RU"/>
        </w:rPr>
        <w:t xml:space="preserve"> предусмотренных пунктом 2.3.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4.3. Арендатор имеет право: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4.3.1. С письменного согласия Арендодателя сдавать Имущество в Субаренду на срок, который определен договором аренды.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 Арендатор обязуется: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</w:t>
      </w:r>
      <w:proofErr w:type="gramStart"/>
      <w:r w:rsidRPr="0058123E">
        <w:rPr>
          <w:sz w:val="28"/>
          <w:szCs w:val="28"/>
          <w:lang w:eastAsia="ru-RU"/>
        </w:rPr>
        <w:t>1.Арендатор</w:t>
      </w:r>
      <w:proofErr w:type="gramEnd"/>
      <w:r w:rsidRPr="0058123E">
        <w:rPr>
          <w:sz w:val="28"/>
          <w:szCs w:val="28"/>
          <w:lang w:eastAsia="ru-RU"/>
        </w:rPr>
        <w:t xml:space="preserve"> гарантирует надлежащие полномочия лица, подписавшего настоящий договор.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4.4.2. Вносить арендную плату в порядке и на условиях, предусмотренных настоящим договором. В течение 5 (пяти) рабочих дней предоставлять Арендатору копии платежных поручений с отметкой банка об исполнении. В течение 5 (пяти) рабочих дней согласовывать направленные в свой адрес акты сверки взаимных расчетов.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4.4.3. Не позднее 3 (трех) рабочих дней с даты подписания настоящего договора принять от Арендодателя Имущество, указанное в пункте 2.1 настоящего договора, в порядке и </w:t>
      </w:r>
      <w:proofErr w:type="gramStart"/>
      <w:r w:rsidRPr="0058123E">
        <w:rPr>
          <w:sz w:val="28"/>
          <w:szCs w:val="28"/>
          <w:lang w:eastAsia="ru-RU"/>
        </w:rPr>
        <w:t>на условиях</w:t>
      </w:r>
      <w:proofErr w:type="gramEnd"/>
      <w:r w:rsidRPr="0058123E">
        <w:rPr>
          <w:sz w:val="28"/>
          <w:szCs w:val="28"/>
          <w:lang w:eastAsia="ru-RU"/>
        </w:rPr>
        <w:t xml:space="preserve"> предусмотренных пунктом 2.3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4.4.4. В течение всего срока действия настоящего договора поддерживать Имущество в надлежащем состоянии, с соблюдением правил пожарной, санитарной и иной безопасности, за счет собственных средств производить его текущий ремонт с согласия Арендодателя. Нести расходы, связанные с эксплуатацией арендованного Имущества. Арендатор обязан осуществлять уборку территории, прилегающей к зданию арендуемого помещения (от стены здания арендуемого помещения в радиусе 5м).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4.4.5. Обеспечивать сохранность Имущества и за счет собственных средств возмещать Арендодателю нанесенный ему ущерб (наличие виновных действий Арендатора при причинении ущерба - обязательно).   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</w:t>
      </w:r>
      <w:proofErr w:type="gramStart"/>
      <w:r w:rsidRPr="0058123E">
        <w:rPr>
          <w:sz w:val="28"/>
          <w:szCs w:val="28"/>
          <w:lang w:eastAsia="ru-RU"/>
        </w:rPr>
        <w:t>6.Поддерживать</w:t>
      </w:r>
      <w:proofErr w:type="gramEnd"/>
      <w:r w:rsidRPr="0058123E">
        <w:rPr>
          <w:sz w:val="28"/>
          <w:szCs w:val="28"/>
          <w:lang w:eastAsia="ru-RU"/>
        </w:rPr>
        <w:t xml:space="preserve"> объекты, указанные в пункте 2.1 настоящего договора, в исправном состоянии, проводить за свой счет с согласия Арендодателя текущий ремонт.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4.4.7. Без письменного согласования с Арендодателем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перехода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4.4.8. Нести ответственность в соответствии с законодательством Российской Федерации за нарушение договорных обязательств.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4.4.9. Немедленно информировать Арендодателя об авариях, пожарах, взрывах и других подобных чрезвычайных событиях, либо угрозах наступления этих событий. В течение 5 (пяти) рабочих дней предоставлять письменные ответы </w:t>
      </w:r>
      <w:r w:rsidRPr="0058123E">
        <w:rPr>
          <w:sz w:val="28"/>
          <w:szCs w:val="28"/>
          <w:lang w:eastAsia="ru-RU"/>
        </w:rPr>
        <w:lastRenderedPageBreak/>
        <w:t>на запросы Арендодателя, предусмотренные пунктом 4.1.1. настоящего договора. Без соответствующих запросов письменно информировать Арендодателя о судебных актах, постановлениях налоговых и других органов, вынесенных в отношении Арендатора, а также поступивших предупреждениях о возможных отключениях (ограничениях) подачи электрической энергии, газа, воды, и иных юридически значимых действиях со стороны третьих лиц.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4.4.10. В течение 3 (трех) дней с момента прекращения настоящего договора возвратить Арендодателю арендованное Имущество по акту приема-передачи, с соблюдением правил, предусмотренным действующим законодательством и настоящим договором.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4.4.11. При изменении юридического адреса, наименования, банковских реквизитов, проведении реорганизации Арендатора в течение 10 (десяти) дней письменно сообщить об этом Арендодателю.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4.4.12. В пятидневный срок с момента подписания настоящего Договора оформить договор на эксплуатационные, коммунальные и необходимые административно-хозяйственные услуги.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5. Ответственность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5.4. Использование недвижимого имущества не по целевому назначению, влечет за собой наложение административного штрафа и расторжение договора аренды.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6. Изменение, расторжение и прекращение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использовании недвижимого имущества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невнесении арендной платы более 2-х раз подряд;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не подписания Арендатором дополнительных соглашений к Договору;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неисполнении п. 3.3.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- при неисполнении п. 4.4.1 - 4.4.6.,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- при передаче своих прав и обязанностей по настоящему договору третьим лицам;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возведении Арендатором капитального здания или сооружения;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невыполнения Арендатором пунктов: 4.4.7 - 4.4.13;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нарушении других условий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6.5. Все изменения и (или) дополнения к Договору оформляются Сторонами в письменной форме.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6.6. При прекращении договора Арендатор обязан вернуть Арендодателю Участок в надлежащем состоянии.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7. Антикоррупционная оговорка.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7.2. 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7.3. 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7.4.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</w:t>
      </w:r>
      <w:r w:rsidRPr="0058123E">
        <w:rPr>
          <w:sz w:val="28"/>
          <w:szCs w:val="28"/>
          <w:lang w:eastAsia="ru-RU"/>
        </w:rPr>
        <w:lastRenderedPageBreak/>
        <w:t>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предоставление неоправданных преимуществ по сравнению с другими контрагентами;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- предоставление каких-либо гарантий;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ускорение существующих процедур;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7.7. 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58123E" w:rsidRPr="0058123E" w:rsidRDefault="0058123E" w:rsidP="0058123E">
      <w:pPr>
        <w:numPr>
          <w:ilvl w:val="1"/>
          <w:numId w:val="23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58123E" w:rsidRPr="0058123E" w:rsidRDefault="0058123E" w:rsidP="0058123E">
      <w:pPr>
        <w:numPr>
          <w:ilvl w:val="1"/>
          <w:numId w:val="23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Рассмотрение и урегулирование споров.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Особые условия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9.1. Договор, заключенный на срок более одного года, подлежит государственной регистрации в уполномоченном органе и вступает в силу с даты его подписания.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9.2. В случае заключения договора субаренды недвижимого имущества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случае, если договор аренды заключен сроком до 1 года, то подписанный Договор субаренды недвижимого имущества направляется Арендодателю для последующего учета.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9.3. Срок действия договора субаренды не может превышать срок действия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9.4. Договор составлен в 2-х экземплярах, имеющих одинаковую юридическую силу.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9.5. Приложением к Договору являются: расчет арендной платы (Приложение № 1).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10. Реквизиты Сторон</w:t>
      </w:r>
      <w:r w:rsidRPr="0058123E">
        <w:rPr>
          <w:sz w:val="28"/>
          <w:szCs w:val="28"/>
          <w:lang w:eastAsia="ru-RU"/>
        </w:rPr>
        <w:t>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Арендодатель:</w:t>
      </w:r>
      <w:r w:rsidRPr="0058123E">
        <w:rPr>
          <w:sz w:val="28"/>
          <w:szCs w:val="28"/>
          <w:lang w:eastAsia="ru-RU"/>
        </w:rPr>
        <w:t xml:space="preserve"> Муниципальное образование «Буденновское сельское поселение», ИНН6153023711, КПП 615301001, ОГРН 1056153019955.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Юридический адрес: 347603, Ростовская область, </w:t>
      </w:r>
      <w:proofErr w:type="spellStart"/>
      <w:r w:rsidRPr="0058123E">
        <w:rPr>
          <w:sz w:val="28"/>
          <w:szCs w:val="28"/>
          <w:lang w:eastAsia="ru-RU"/>
        </w:rPr>
        <w:t>Сальский</w:t>
      </w:r>
      <w:proofErr w:type="spellEnd"/>
      <w:r w:rsidRPr="0058123E">
        <w:rPr>
          <w:sz w:val="28"/>
          <w:szCs w:val="28"/>
          <w:lang w:eastAsia="ru-RU"/>
        </w:rPr>
        <w:t xml:space="preserve"> район, пос. Конезавод имени Буденного, ул. Ленина, 7.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Арендатор:</w:t>
      </w:r>
      <w:r w:rsidRPr="0058123E">
        <w:rPr>
          <w:sz w:val="28"/>
          <w:szCs w:val="28"/>
          <w:lang w:eastAsia="ru-RU"/>
        </w:rPr>
        <w:t xml:space="preserve"> __________________________________________________________</w:t>
      </w:r>
    </w:p>
    <w:p w:rsidR="0058123E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</w:t>
      </w:r>
      <w:r w:rsidR="0058123E" w:rsidRPr="0058123E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егистрации: __________________________________________________</w:t>
      </w:r>
    </w:p>
    <w:p w:rsidR="00085A50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085A50" w:rsidRPr="0058123E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Подписи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proofErr w:type="gramStart"/>
      <w:r w:rsidRPr="0058123E">
        <w:rPr>
          <w:sz w:val="28"/>
          <w:szCs w:val="28"/>
          <w:lang w:eastAsia="ru-RU"/>
        </w:rPr>
        <w:t xml:space="preserve">Арендодатель:   </w:t>
      </w:r>
      <w:proofErr w:type="gramEnd"/>
      <w:r w:rsidRPr="0058123E">
        <w:rPr>
          <w:sz w:val="28"/>
          <w:szCs w:val="28"/>
          <w:lang w:eastAsia="ru-RU"/>
        </w:rPr>
        <w:t xml:space="preserve">                                                                  Арендатор: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________________                                       </w:t>
      </w:r>
      <w:r w:rsidR="00085A50">
        <w:rPr>
          <w:sz w:val="28"/>
          <w:szCs w:val="28"/>
          <w:lang w:eastAsia="ru-RU"/>
        </w:rPr>
        <w:t xml:space="preserve">                       ____________________</w:t>
      </w:r>
      <w:r w:rsidRPr="0058123E">
        <w:rPr>
          <w:sz w:val="28"/>
          <w:szCs w:val="28"/>
          <w:lang w:eastAsia="ru-RU"/>
        </w:rPr>
        <w:t xml:space="preserve"> 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«__» _______________ 2024                                        </w:t>
      </w:r>
      <w:proofErr w:type="gramStart"/>
      <w:r w:rsidRPr="0058123E">
        <w:rPr>
          <w:sz w:val="28"/>
          <w:szCs w:val="28"/>
          <w:lang w:eastAsia="ru-RU"/>
        </w:rPr>
        <w:t xml:space="preserve">   «</w:t>
      </w:r>
      <w:proofErr w:type="gramEnd"/>
      <w:r w:rsidRPr="0058123E">
        <w:rPr>
          <w:sz w:val="28"/>
          <w:szCs w:val="28"/>
          <w:lang w:eastAsia="ru-RU"/>
        </w:rPr>
        <w:t xml:space="preserve">__» _______________ 2024               м. п.                                                                                     м. п.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Приложение № 1</w:t>
      </w: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к договору аренды</w:t>
      </w: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от «___» _____ 2024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center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РАСЧЕТ АРЕНДНОЙ ПЛАТЫ ЗА ПЕРИОД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с </w:t>
      </w:r>
      <w:proofErr w:type="gramStart"/>
      <w:r w:rsidRPr="0058123E">
        <w:rPr>
          <w:sz w:val="28"/>
          <w:szCs w:val="28"/>
          <w:lang w:eastAsia="ru-RU"/>
        </w:rPr>
        <w:t>« _</w:t>
      </w:r>
      <w:proofErr w:type="gramEnd"/>
      <w:r w:rsidRPr="0058123E">
        <w:rPr>
          <w:sz w:val="28"/>
          <w:szCs w:val="28"/>
          <w:lang w:eastAsia="ru-RU"/>
        </w:rPr>
        <w:t xml:space="preserve">____» _________ г </w:t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  <w:t xml:space="preserve">           по «_____» ________ г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Наименование </w:t>
      </w:r>
      <w:r w:rsidRPr="0058123E">
        <w:rPr>
          <w:sz w:val="28"/>
          <w:szCs w:val="28"/>
          <w:lang w:eastAsia="ru-RU"/>
        </w:rPr>
        <w:t>АРЕНДАТОРА: _________</w:t>
      </w:r>
      <w:r>
        <w:rPr>
          <w:sz w:val="28"/>
          <w:szCs w:val="28"/>
          <w:lang w:eastAsia="ru-RU"/>
        </w:rPr>
        <w:t>_______________________________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___________________________________________________________________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Назначение помещений – нежилое;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Ограничения (обременения) - аренда.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Кадастровый номер, адрес участка: ___________________________________________________________________________________________________________________________________________________________________________________________________________________.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Площадь: 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Арендная плата вносится Арендатором равными долями не позднее 20-</w:t>
      </w:r>
      <w:proofErr w:type="gramStart"/>
      <w:r w:rsidRPr="0058123E">
        <w:rPr>
          <w:sz w:val="28"/>
          <w:szCs w:val="28"/>
          <w:lang w:eastAsia="ru-RU"/>
        </w:rPr>
        <w:t>го  числа</w:t>
      </w:r>
      <w:proofErr w:type="gramEnd"/>
      <w:r w:rsidRPr="0058123E">
        <w:rPr>
          <w:sz w:val="28"/>
          <w:szCs w:val="28"/>
          <w:lang w:eastAsia="ru-RU"/>
        </w:rPr>
        <w:t xml:space="preserve"> последнего месяца отчетного квартала путем перечисления на р/счет: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bCs/>
          <w:sz w:val="28"/>
          <w:szCs w:val="28"/>
          <w:lang w:eastAsia="ru-RU"/>
        </w:rPr>
        <w:t xml:space="preserve">ИНН </w:t>
      </w:r>
      <w:proofErr w:type="gramStart"/>
      <w:r w:rsidRPr="0058123E">
        <w:rPr>
          <w:bCs/>
          <w:sz w:val="28"/>
          <w:szCs w:val="28"/>
          <w:lang w:eastAsia="ru-RU"/>
        </w:rPr>
        <w:t>6153023711  КПП</w:t>
      </w:r>
      <w:proofErr w:type="gramEnd"/>
      <w:r w:rsidRPr="0058123E">
        <w:rPr>
          <w:bCs/>
          <w:sz w:val="28"/>
          <w:szCs w:val="28"/>
          <w:lang w:eastAsia="ru-RU"/>
        </w:rPr>
        <w:t xml:space="preserve">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(Доходы от сдачи в аренду имущества, составляющего казну сельских поселений (за исключением земельных участков)).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 xml:space="preserve">Годовой размер арендной платы </w:t>
      </w:r>
      <w:proofErr w:type="gramStart"/>
      <w:r w:rsidRPr="0058123E">
        <w:rPr>
          <w:b/>
          <w:sz w:val="28"/>
          <w:szCs w:val="28"/>
          <w:lang w:eastAsia="ru-RU"/>
        </w:rPr>
        <w:t>составляет</w:t>
      </w:r>
      <w:r w:rsidRPr="0058123E">
        <w:rPr>
          <w:sz w:val="28"/>
          <w:szCs w:val="28"/>
          <w:lang w:eastAsia="ru-RU"/>
        </w:rPr>
        <w:t xml:space="preserve">  _</w:t>
      </w:r>
      <w:proofErr w:type="gramEnd"/>
      <w:r w:rsidRPr="0058123E">
        <w:rPr>
          <w:sz w:val="28"/>
          <w:szCs w:val="28"/>
          <w:lang w:eastAsia="ru-RU"/>
        </w:rPr>
        <w:t>______ рублей_______  копеек (___________________________________________________).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Основание:</w:t>
      </w:r>
      <w:r w:rsidRPr="0058123E">
        <w:rPr>
          <w:sz w:val="28"/>
          <w:szCs w:val="28"/>
          <w:lang w:eastAsia="ru-RU"/>
        </w:rPr>
        <w:t xml:space="preserve"> протокол о результатах аукциона от _________                                        № 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</w:t>
      </w:r>
      <w:r w:rsidRPr="0058123E">
        <w:rPr>
          <w:b/>
          <w:sz w:val="28"/>
          <w:szCs w:val="28"/>
          <w:lang w:eastAsia="ru-RU"/>
        </w:rPr>
        <w:t>Размер арендной платы за период с ___________</w:t>
      </w:r>
      <w:r w:rsidRPr="0058123E">
        <w:rPr>
          <w:sz w:val="28"/>
          <w:szCs w:val="28"/>
          <w:lang w:eastAsia="ru-RU"/>
        </w:rPr>
        <w:t xml:space="preserve"> </w:t>
      </w:r>
      <w:r w:rsidRPr="0058123E">
        <w:rPr>
          <w:b/>
          <w:sz w:val="28"/>
          <w:szCs w:val="28"/>
          <w:lang w:eastAsia="ru-RU"/>
        </w:rPr>
        <w:t>по ______________ (______</w:t>
      </w:r>
      <w:proofErr w:type="spellStart"/>
      <w:r w:rsidRPr="0058123E">
        <w:rPr>
          <w:b/>
          <w:sz w:val="28"/>
          <w:szCs w:val="28"/>
          <w:lang w:eastAsia="ru-RU"/>
        </w:rPr>
        <w:t>дн</w:t>
      </w:r>
      <w:proofErr w:type="spellEnd"/>
      <w:r w:rsidRPr="0058123E">
        <w:rPr>
          <w:b/>
          <w:sz w:val="28"/>
          <w:szCs w:val="28"/>
          <w:lang w:eastAsia="ru-RU"/>
        </w:rPr>
        <w:t xml:space="preserve">.) </w:t>
      </w:r>
      <w:proofErr w:type="gramStart"/>
      <w:r w:rsidRPr="0058123E">
        <w:rPr>
          <w:b/>
          <w:sz w:val="28"/>
          <w:szCs w:val="28"/>
          <w:lang w:eastAsia="ru-RU"/>
        </w:rPr>
        <w:t>составляет:  _</w:t>
      </w:r>
      <w:proofErr w:type="gramEnd"/>
      <w:r w:rsidRPr="0058123E">
        <w:rPr>
          <w:b/>
          <w:sz w:val="28"/>
          <w:szCs w:val="28"/>
          <w:lang w:eastAsia="ru-RU"/>
        </w:rPr>
        <w:t>__________________руб</w:t>
      </w:r>
      <w:r w:rsidRPr="0058123E">
        <w:rPr>
          <w:sz w:val="28"/>
          <w:szCs w:val="28"/>
          <w:lang w:eastAsia="ru-RU"/>
        </w:rPr>
        <w:t xml:space="preserve">.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(_______</w:t>
      </w:r>
      <w:proofErr w:type="gramStart"/>
      <w:r w:rsidRPr="0058123E">
        <w:rPr>
          <w:sz w:val="28"/>
          <w:szCs w:val="28"/>
          <w:lang w:eastAsia="ru-RU"/>
        </w:rPr>
        <w:t>_ :</w:t>
      </w:r>
      <w:proofErr w:type="gramEnd"/>
      <w:r w:rsidRPr="0058123E">
        <w:rPr>
          <w:sz w:val="28"/>
          <w:szCs w:val="28"/>
          <w:lang w:eastAsia="ru-RU"/>
        </w:rPr>
        <w:t xml:space="preserve"> 365 </w:t>
      </w:r>
      <w:r w:rsidRPr="0058123E">
        <w:rPr>
          <w:sz w:val="28"/>
          <w:szCs w:val="28"/>
          <w:lang w:val="en-US" w:eastAsia="ru-RU"/>
        </w:rPr>
        <w:t>x</w:t>
      </w:r>
      <w:r w:rsidRPr="0058123E">
        <w:rPr>
          <w:sz w:val="28"/>
          <w:szCs w:val="28"/>
          <w:lang w:eastAsia="ru-RU"/>
        </w:rPr>
        <w:t xml:space="preserve"> _______) =  ___________ руб.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i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58123E">
        <w:rPr>
          <w:sz w:val="28"/>
          <w:szCs w:val="28"/>
          <w:lang w:eastAsia="ru-RU"/>
        </w:rPr>
        <w:t xml:space="preserve">________________                                                                                  ______________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ФИО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8123E">
        <w:rPr>
          <w:sz w:val="28"/>
          <w:szCs w:val="28"/>
          <w:lang w:eastAsia="ru-RU"/>
        </w:rPr>
        <w:t xml:space="preserve"> </w:t>
      </w:r>
      <w:proofErr w:type="spellStart"/>
      <w:r w:rsidRPr="0058123E">
        <w:rPr>
          <w:sz w:val="28"/>
          <w:szCs w:val="28"/>
          <w:lang w:eastAsia="ru-RU"/>
        </w:rPr>
        <w:t>ФИО</w:t>
      </w:r>
      <w:proofErr w:type="spellEnd"/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Расчет произвел ______________ </w:t>
      </w:r>
      <w:r>
        <w:rPr>
          <w:sz w:val="28"/>
          <w:szCs w:val="28"/>
          <w:lang w:eastAsia="ru-RU"/>
        </w:rPr>
        <w:t xml:space="preserve">                      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АКТ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приема передачи имущества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п. Конезавод имени Буденного</w:t>
      </w:r>
      <w:r w:rsidRPr="00FF7537">
        <w:rPr>
          <w:bCs/>
          <w:kern w:val="1"/>
          <w:sz w:val="22"/>
          <w:szCs w:val="22"/>
        </w:rPr>
        <w:tab/>
      </w:r>
      <w:r w:rsidRPr="00FF7537">
        <w:rPr>
          <w:bCs/>
          <w:kern w:val="1"/>
          <w:sz w:val="22"/>
          <w:szCs w:val="22"/>
        </w:rPr>
        <w:tab/>
        <w:t xml:space="preserve">                                                         «__» ______ 2024 г.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 xml:space="preserve">        Администрация Буденновского сельского поселения, в лице главы Администрации Буденновского сельского поселения Ефремова Дмитрия Анатольевича, действующей на основании Устава, именуемый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с одной стороны и ______________________________________, именуемый в дальнейшем «Арендатор»,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____ от «____» _____ 2023 г.), составили настоящий  акт приема передачи имущества о нижеследующем: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1. Продавец в соответствии с договором аренды от ___ _____  2024 г. продал Покупателю  – далее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2. Покупатель уплатил Продавцу стоимость Имущества в полном объеме, в соответствии с условиями договора в сумме _____________ рублей   с  учетом  НДС. Стороны претензий по оплате не имеют.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3. По настоящему акту Арендодатель передал, а Арендатор принял от Продавца Имущество в таком виде, в каком оно было на момент оформления договора и претензий по передаваемому Имуществу не имеет.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FF7537" w:rsidRPr="00FF7537" w:rsidTr="00072A6C">
        <w:trPr>
          <w:trHeight w:val="771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«Продавец»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ИНН 6153023711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КПП 615301001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КС 03100643000000015800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ЕКС 40102810845370000050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БИК 016015102 ОКАТО  60250810000  ОГРН   1056153019955  ОКОГУ    32200  ОКОПФ 72     ОКТМО  60650410  ОКПО  04226818 ОКВЭД   84.11.31 ОКФС   14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КБК: 951 1110507510 0000 120 (Доходы от сдачи в аренду имущества, составляющего казну сельских поселений (за исключением земельных участков)).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________________ /Д.А. Ефремов/</w:t>
            </w: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           «___»_______________г.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«Покупатель»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072A6C" w:rsidRDefault="00072A6C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072A6C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            </w:t>
            </w:r>
            <w:r w:rsidR="00FF7537" w:rsidRPr="00FF7537">
              <w:rPr>
                <w:bCs/>
                <w:kern w:val="1"/>
                <w:sz w:val="22"/>
                <w:szCs w:val="22"/>
              </w:rPr>
              <w:t>_______________/_____</w:t>
            </w:r>
            <w:r>
              <w:rPr>
                <w:bCs/>
                <w:kern w:val="1"/>
                <w:sz w:val="22"/>
                <w:szCs w:val="22"/>
              </w:rPr>
              <w:t>_______</w:t>
            </w:r>
            <w:r w:rsidR="00FF7537" w:rsidRPr="00FF7537">
              <w:rPr>
                <w:bCs/>
                <w:kern w:val="1"/>
                <w:sz w:val="22"/>
                <w:szCs w:val="22"/>
              </w:rPr>
              <w:t>__/</w:t>
            </w: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</w:t>
            </w:r>
            <w:r w:rsidR="00072A6C">
              <w:rPr>
                <w:bCs/>
                <w:kern w:val="1"/>
                <w:sz w:val="22"/>
                <w:szCs w:val="22"/>
              </w:rPr>
              <w:t xml:space="preserve">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«__»_______________г.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0"/>
          <w:szCs w:val="20"/>
        </w:rPr>
      </w:pPr>
      <w:r w:rsidRPr="00FF7537">
        <w:rPr>
          <w:bCs/>
          <w:kern w:val="1"/>
          <w:sz w:val="20"/>
          <w:szCs w:val="20"/>
        </w:rPr>
        <w:t xml:space="preserve">Приложение № 2 </w:t>
      </w:r>
    </w:p>
    <w:p w:rsidR="00FF7537" w:rsidRPr="00FF7537" w:rsidRDefault="00FF7537" w:rsidP="00FF7537">
      <w:pPr>
        <w:spacing w:line="100" w:lineRule="atLeast"/>
        <w:rPr>
          <w:rFonts w:ascii="Arial" w:hAnsi="Arial" w:cs="Arial"/>
          <w:b/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Состав комиссии  по организации и проведению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области: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Председатель комиссии: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Ефремов Д.А. – глава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Члены комиссии: 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Таирова С.С.– старший инспектор имущественных и земельных отношений, аукционист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Москвина И.И.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Михайличенко И.В. – ведущий специалист –экономист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Глава Администрации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Буденновского сельского поселения                                            Д.А. Ефремов</w:t>
      </w:r>
    </w:p>
    <w:p w:rsidR="00FF7537" w:rsidRPr="00FF7537" w:rsidRDefault="00FF7537" w:rsidP="00FF7537">
      <w:pPr>
        <w:spacing w:line="100" w:lineRule="atLeast"/>
        <w:rPr>
          <w:bCs/>
          <w:kern w:val="1"/>
          <w:sz w:val="22"/>
          <w:szCs w:val="28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sectPr w:rsidR="006F389E" w:rsidSect="00470679">
      <w:footerReference w:type="default" r:id="rId17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3E" w:rsidRDefault="0058123E">
      <w:r>
        <w:separator/>
      </w:r>
    </w:p>
  </w:endnote>
  <w:endnote w:type="continuationSeparator" w:id="0">
    <w:p w:rsidR="0058123E" w:rsidRDefault="005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3E" w:rsidRDefault="0058123E">
    <w:pPr>
      <w:pStyle w:val="ac"/>
      <w:jc w:val="right"/>
    </w:pPr>
    <w:r>
      <w:ptab w:relativeTo="margin" w:alignment="center" w:leader="none"/>
    </w:r>
  </w:p>
  <w:p w:rsidR="0058123E" w:rsidRDefault="005812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3E" w:rsidRDefault="0058123E">
      <w:r>
        <w:separator/>
      </w:r>
    </w:p>
  </w:footnote>
  <w:footnote w:type="continuationSeparator" w:id="0">
    <w:p w:rsidR="0058123E" w:rsidRDefault="0058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BA54C3"/>
    <w:multiLevelType w:val="hybridMultilevel"/>
    <w:tmpl w:val="5AA8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8" w15:restartNumberingAfterBreak="0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0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0F3F"/>
    <w:rsid w:val="00002288"/>
    <w:rsid w:val="00022178"/>
    <w:rsid w:val="000230E9"/>
    <w:rsid w:val="00031FD2"/>
    <w:rsid w:val="00032B3F"/>
    <w:rsid w:val="00037B09"/>
    <w:rsid w:val="000625DE"/>
    <w:rsid w:val="00067D99"/>
    <w:rsid w:val="00072A6C"/>
    <w:rsid w:val="00077F3B"/>
    <w:rsid w:val="00085A50"/>
    <w:rsid w:val="00086DC7"/>
    <w:rsid w:val="000929BB"/>
    <w:rsid w:val="00095AC2"/>
    <w:rsid w:val="000A213A"/>
    <w:rsid w:val="000B4C85"/>
    <w:rsid w:val="000C594A"/>
    <w:rsid w:val="000D4641"/>
    <w:rsid w:val="000D5927"/>
    <w:rsid w:val="000F520B"/>
    <w:rsid w:val="0010057C"/>
    <w:rsid w:val="00101C30"/>
    <w:rsid w:val="00113686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04161"/>
    <w:rsid w:val="00220752"/>
    <w:rsid w:val="00220D61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1403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0D3E"/>
    <w:rsid w:val="005278EC"/>
    <w:rsid w:val="00533DAB"/>
    <w:rsid w:val="00537CCD"/>
    <w:rsid w:val="005661CE"/>
    <w:rsid w:val="005714EF"/>
    <w:rsid w:val="0058123E"/>
    <w:rsid w:val="00590FAE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15631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D73AE"/>
    <w:rsid w:val="006F389E"/>
    <w:rsid w:val="006F7904"/>
    <w:rsid w:val="00730917"/>
    <w:rsid w:val="007707F7"/>
    <w:rsid w:val="00776843"/>
    <w:rsid w:val="00780DE9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371E4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8E7FD5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B27B7"/>
    <w:rsid w:val="009C585E"/>
    <w:rsid w:val="009C678D"/>
    <w:rsid w:val="009C7A28"/>
    <w:rsid w:val="009D0178"/>
    <w:rsid w:val="009D51E2"/>
    <w:rsid w:val="009E3F86"/>
    <w:rsid w:val="009E7E67"/>
    <w:rsid w:val="00A14ACC"/>
    <w:rsid w:val="00A30EBE"/>
    <w:rsid w:val="00A52DE4"/>
    <w:rsid w:val="00A567C2"/>
    <w:rsid w:val="00A663D2"/>
    <w:rsid w:val="00A66E07"/>
    <w:rsid w:val="00A747ED"/>
    <w:rsid w:val="00A76426"/>
    <w:rsid w:val="00A85A1F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9A5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611EF"/>
    <w:rsid w:val="00C92E33"/>
    <w:rsid w:val="00CA2054"/>
    <w:rsid w:val="00CA452E"/>
    <w:rsid w:val="00CA67E2"/>
    <w:rsid w:val="00CB63B6"/>
    <w:rsid w:val="00CE4328"/>
    <w:rsid w:val="00CE4D1A"/>
    <w:rsid w:val="00D015A8"/>
    <w:rsid w:val="00D03F5C"/>
    <w:rsid w:val="00D26BBC"/>
    <w:rsid w:val="00D32203"/>
    <w:rsid w:val="00D51A4B"/>
    <w:rsid w:val="00D5746C"/>
    <w:rsid w:val="00D753DB"/>
    <w:rsid w:val="00D8359C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0FFE"/>
    <w:rsid w:val="00F97E52"/>
    <w:rsid w:val="00FB0E59"/>
    <w:rsid w:val="00FB179A"/>
    <w:rsid w:val="00FB4840"/>
    <w:rsid w:val="00FC1953"/>
    <w:rsid w:val="00FD02C3"/>
    <w:rsid w:val="00FD72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4D3A9"/>
  <w15:docId w15:val="{5EFDC4B9-8BD5-4C9B-94E7-4F8E5E2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B44C1E"/>
    <w:pPr>
      <w:spacing w:after="120"/>
    </w:pPr>
  </w:style>
  <w:style w:type="paragraph" w:styleId="a5">
    <w:name w:val="List"/>
    <w:basedOn w:val="a4"/>
    <w:rsid w:val="00B44C1E"/>
    <w:rPr>
      <w:rFonts w:cs="Mangal"/>
    </w:rPr>
  </w:style>
  <w:style w:type="paragraph" w:customStyle="1" w:styleId="13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16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7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8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a">
    <w:name w:val="page number"/>
    <w:basedOn w:val="a0"/>
    <w:rsid w:val="00596470"/>
  </w:style>
  <w:style w:type="paragraph" w:styleId="ab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c">
    <w:name w:val="footer"/>
    <w:aliases w:val=" Знак"/>
    <w:basedOn w:val="a"/>
    <w:link w:val="ad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aliases w:val=" Знак Знак"/>
    <w:link w:val="ac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7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link w:val="af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link w:val="ae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8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1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9">
    <w:name w:val="Номер страницы1"/>
    <w:rsid w:val="00596470"/>
  </w:style>
  <w:style w:type="character" w:customStyle="1" w:styleId="af2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3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сноски1"/>
    <w:rsid w:val="00596470"/>
    <w:rPr>
      <w:vertAlign w:val="superscript"/>
    </w:rPr>
  </w:style>
  <w:style w:type="character" w:customStyle="1" w:styleId="af4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5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6">
    <w:name w:val="Subtitle"/>
    <w:basedOn w:val="12"/>
    <w:next w:val="a4"/>
    <w:link w:val="af7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7">
    <w:name w:val="Подзаголовок Знак"/>
    <w:link w:val="af6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b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d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e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f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0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9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1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nzavodcha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511A-E1B0-4872-8DDF-4CBAE119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22</Pages>
  <Words>7036</Words>
  <Characters>40109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Z</cp:lastModifiedBy>
  <cp:revision>40</cp:revision>
  <cp:lastPrinted>2024-03-11T11:16:00Z</cp:lastPrinted>
  <dcterms:created xsi:type="dcterms:W3CDTF">2023-08-22T07:07:00Z</dcterms:created>
  <dcterms:modified xsi:type="dcterms:W3CDTF">2024-08-28T13:07:00Z</dcterms:modified>
</cp:coreProperties>
</file>