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49" w:rsidRDefault="00793C92" w:rsidP="00382149">
      <w:pPr>
        <w:tabs>
          <w:tab w:val="left" w:pos="6465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5.95pt;margin-top:-28.8pt;width:295.2pt;height:60.15pt;z-index:251659264" o:allowincell="f" fillcolor="#369" stroked="f">
            <v:shadow on="t" color="silver" offset="3pt"/>
            <v:textpath style="font-family:&quot;Times New Roman&quot;;font-size:40pt;v-text-kern:t" trim="t" fitpath="t" string="Внимание!"/>
          </v:shape>
        </w:pict>
      </w:r>
    </w:p>
    <w:p w:rsidR="00382149" w:rsidRDefault="00382149" w:rsidP="00382149"/>
    <w:p w:rsidR="00382149" w:rsidRDefault="00382149" w:rsidP="00382149"/>
    <w:p w:rsidR="00382149" w:rsidRDefault="00382149" w:rsidP="00382149"/>
    <w:p w:rsidR="00382149" w:rsidRPr="00CF5775" w:rsidRDefault="00CF5775" w:rsidP="00CF5775">
      <w:pPr>
        <w:jc w:val="center"/>
        <w:rPr>
          <w:b/>
          <w:sz w:val="52"/>
          <w:szCs w:val="52"/>
        </w:rPr>
      </w:pPr>
      <w:r w:rsidRPr="00CF5775">
        <w:rPr>
          <w:b/>
          <w:sz w:val="52"/>
          <w:szCs w:val="52"/>
        </w:rPr>
        <w:t xml:space="preserve">Уважаемые жители Буденновского </w:t>
      </w:r>
      <w:r w:rsidR="00793C92">
        <w:rPr>
          <w:b/>
          <w:sz w:val="52"/>
          <w:szCs w:val="52"/>
        </w:rPr>
        <w:t xml:space="preserve">сельского </w:t>
      </w:r>
      <w:bookmarkStart w:id="0" w:name="_GoBack"/>
      <w:bookmarkEnd w:id="0"/>
      <w:r w:rsidRPr="00CF5775">
        <w:rPr>
          <w:b/>
          <w:sz w:val="52"/>
          <w:szCs w:val="52"/>
        </w:rPr>
        <w:t>поселения!</w:t>
      </w:r>
    </w:p>
    <w:p w:rsidR="00382149" w:rsidRPr="0051366E" w:rsidRDefault="00AC5826" w:rsidP="00AC5826">
      <w:pPr>
        <w:pStyle w:val="1"/>
        <w:ind w:left="0" w:firstLine="0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    </w:t>
      </w:r>
      <w:r w:rsidR="0051366E" w:rsidRPr="0051366E">
        <w:rPr>
          <w:b/>
          <w:sz w:val="54"/>
          <w:szCs w:val="54"/>
        </w:rPr>
        <w:t>В</w:t>
      </w:r>
      <w:r w:rsidR="00382149" w:rsidRPr="0051366E">
        <w:rPr>
          <w:b/>
          <w:sz w:val="54"/>
          <w:szCs w:val="54"/>
        </w:rPr>
        <w:t>ыжигание сухой растительности</w:t>
      </w:r>
    </w:p>
    <w:p w:rsidR="00540B72" w:rsidRPr="0051366E" w:rsidRDefault="00382149" w:rsidP="00382149">
      <w:pPr>
        <w:pStyle w:val="2"/>
        <w:jc w:val="both"/>
        <w:rPr>
          <w:b/>
          <w:sz w:val="28"/>
          <w:szCs w:val="28"/>
        </w:rPr>
      </w:pPr>
      <w:r w:rsidRPr="0051366E">
        <w:rPr>
          <w:b/>
          <w:sz w:val="28"/>
          <w:szCs w:val="28"/>
        </w:rPr>
        <w:t xml:space="preserve">  </w:t>
      </w:r>
      <w:r w:rsidR="0051366E" w:rsidRPr="0051366E">
        <w:rPr>
          <w:b/>
          <w:sz w:val="28"/>
          <w:szCs w:val="28"/>
        </w:rPr>
        <w:t>Нарушение законодательства</w:t>
      </w:r>
      <w:r w:rsidRPr="0051366E">
        <w:rPr>
          <w:b/>
          <w:sz w:val="28"/>
          <w:szCs w:val="28"/>
        </w:rPr>
        <w:t xml:space="preserve"> </w:t>
      </w:r>
      <w:r w:rsidR="0051366E" w:rsidRPr="0051366E">
        <w:rPr>
          <w:b/>
          <w:sz w:val="28"/>
          <w:szCs w:val="28"/>
        </w:rPr>
        <w:t xml:space="preserve">в области обеспечения противопожарной безопасности, </w:t>
      </w:r>
      <w:proofErr w:type="gramStart"/>
      <w:r w:rsidR="0051366E" w:rsidRPr="0051366E">
        <w:rPr>
          <w:b/>
          <w:sz w:val="28"/>
          <w:szCs w:val="28"/>
        </w:rPr>
        <w:t>согласно постановления</w:t>
      </w:r>
      <w:proofErr w:type="gramEnd"/>
      <w:r w:rsidR="0051366E" w:rsidRPr="0051366E">
        <w:rPr>
          <w:b/>
          <w:sz w:val="28"/>
          <w:szCs w:val="28"/>
        </w:rPr>
        <w:t xml:space="preserve">  Правительства Ростовской</w:t>
      </w:r>
      <w:r w:rsidRPr="0051366E">
        <w:rPr>
          <w:b/>
          <w:sz w:val="28"/>
          <w:szCs w:val="28"/>
        </w:rPr>
        <w:t xml:space="preserve">   </w:t>
      </w:r>
      <w:r w:rsidR="0051366E" w:rsidRPr="0051366E">
        <w:rPr>
          <w:b/>
          <w:sz w:val="28"/>
          <w:szCs w:val="28"/>
        </w:rPr>
        <w:t>области от 30.08.2012г. №810 «О мерах по противодействию выжигания сухой растительности на территории Ростовской области»</w:t>
      </w:r>
      <w:r w:rsidRPr="0051366E">
        <w:rPr>
          <w:b/>
          <w:sz w:val="28"/>
          <w:szCs w:val="28"/>
        </w:rPr>
        <w:t xml:space="preserve">      </w:t>
      </w:r>
    </w:p>
    <w:p w:rsidR="00382149" w:rsidRDefault="00382149" w:rsidP="00382149">
      <w:pPr>
        <w:pStyle w:val="2"/>
        <w:jc w:val="both"/>
        <w:rPr>
          <w:b/>
        </w:rPr>
      </w:pPr>
      <w:r>
        <w:rPr>
          <w:b/>
        </w:rPr>
        <w:t>ЗАПРЕЩАЕТСЯ</w:t>
      </w:r>
      <w:r w:rsidR="00540B72">
        <w:rPr>
          <w:b/>
        </w:rPr>
        <w:t>:</w:t>
      </w:r>
    </w:p>
    <w:p w:rsidR="00CF5775" w:rsidRPr="00CE24C3" w:rsidRDefault="00CF5775" w:rsidP="00CF5775">
      <w:pPr>
        <w:shd w:val="clear" w:color="auto" w:fill="FFFFFF"/>
        <w:rPr>
          <w:sz w:val="28"/>
          <w:szCs w:val="28"/>
        </w:rPr>
      </w:pPr>
      <w:r w:rsidRPr="00CE24C3">
        <w:rPr>
          <w:sz w:val="28"/>
          <w:szCs w:val="28"/>
        </w:rPr>
        <w:t>1. допускать поджоги и выжигания сухой травы, веток на территории Буденновского сельского поселения</w:t>
      </w:r>
    </w:p>
    <w:p w:rsidR="00CE24C3" w:rsidRPr="00CE24C3" w:rsidRDefault="00CF5775" w:rsidP="00CF5775">
      <w:pPr>
        <w:rPr>
          <w:b/>
          <w:sz w:val="28"/>
          <w:szCs w:val="28"/>
        </w:rPr>
      </w:pPr>
      <w:r w:rsidRPr="00CE24C3">
        <w:rPr>
          <w:sz w:val="28"/>
          <w:szCs w:val="28"/>
        </w:rPr>
        <w:t>2. в случае обнаружения очагов возгорания сухой растительности необходимо незамедлительно вызвать пожарную охрану по телефону «01», по сотовому «010», или 112 в единую дежурно-диспетчерскую службу, при этом сообщить: что горит и где.   </w:t>
      </w:r>
      <w:r w:rsidRPr="00CE24C3">
        <w:rPr>
          <w:sz w:val="28"/>
          <w:szCs w:val="28"/>
        </w:rPr>
        <w:br/>
      </w:r>
      <w:r w:rsidRPr="00CE24C3">
        <w:rPr>
          <w:b/>
          <w:sz w:val="28"/>
          <w:szCs w:val="28"/>
        </w:rPr>
        <w:t>ПОМНИТЕ: </w:t>
      </w:r>
    </w:p>
    <w:p w:rsidR="00CE24C3" w:rsidRPr="00CE24C3" w:rsidRDefault="00CE24C3" w:rsidP="00CE24C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4C3">
        <w:rPr>
          <w:spacing w:val="2"/>
          <w:sz w:val="28"/>
          <w:szCs w:val="28"/>
          <w:shd w:val="clear" w:color="auto" w:fill="FFFFFF"/>
        </w:rPr>
        <w:t xml:space="preserve">1. Невыполнение или ненадлежащее выполнение мер по предотвращению выжигания сухой растительности, установленных нормативными правовыми актами Ростовской области, </w:t>
      </w:r>
      <w:proofErr w:type="gramStart"/>
      <w:r w:rsidRPr="00CE24C3">
        <w:rPr>
          <w:spacing w:val="2"/>
          <w:sz w:val="28"/>
          <w:szCs w:val="28"/>
          <w:shd w:val="clear" w:color="auto" w:fill="FFFFFF"/>
        </w:rPr>
        <w:t>-в</w:t>
      </w:r>
      <w:proofErr w:type="gramEnd"/>
      <w:r w:rsidRPr="00CE24C3">
        <w:rPr>
          <w:spacing w:val="2"/>
          <w:sz w:val="28"/>
          <w:szCs w:val="28"/>
          <w:shd w:val="clear" w:color="auto" w:fill="FFFFFF"/>
        </w:rPr>
        <w:t xml:space="preserve">лечет наложение административного штрафа на граждан в размере от </w:t>
      </w:r>
      <w:r w:rsidRPr="00CE24C3">
        <w:rPr>
          <w:b/>
          <w:spacing w:val="2"/>
          <w:sz w:val="28"/>
          <w:szCs w:val="28"/>
          <w:shd w:val="clear" w:color="auto" w:fill="FFFFFF"/>
        </w:rPr>
        <w:t>1000</w:t>
      </w:r>
      <w:r w:rsidRPr="00CE24C3">
        <w:rPr>
          <w:spacing w:val="2"/>
          <w:sz w:val="28"/>
          <w:szCs w:val="28"/>
          <w:shd w:val="clear" w:color="auto" w:fill="FFFFFF"/>
        </w:rPr>
        <w:t xml:space="preserve"> до </w:t>
      </w:r>
      <w:r w:rsidRPr="00CE24C3">
        <w:rPr>
          <w:b/>
          <w:spacing w:val="2"/>
          <w:sz w:val="28"/>
          <w:szCs w:val="28"/>
          <w:shd w:val="clear" w:color="auto" w:fill="FFFFFF"/>
        </w:rPr>
        <w:t>3000</w:t>
      </w:r>
      <w:r w:rsidRPr="00CE24C3">
        <w:rPr>
          <w:spacing w:val="2"/>
          <w:sz w:val="28"/>
          <w:szCs w:val="28"/>
          <w:shd w:val="clear" w:color="auto" w:fill="FFFFFF"/>
        </w:rPr>
        <w:t xml:space="preserve"> рублей; на должностных лиц - от </w:t>
      </w:r>
      <w:r w:rsidRPr="00CE24C3">
        <w:rPr>
          <w:b/>
          <w:spacing w:val="2"/>
          <w:sz w:val="28"/>
          <w:szCs w:val="28"/>
          <w:shd w:val="clear" w:color="auto" w:fill="FFFFFF"/>
        </w:rPr>
        <w:t>10000</w:t>
      </w:r>
      <w:r w:rsidRPr="00CE24C3">
        <w:rPr>
          <w:spacing w:val="2"/>
          <w:sz w:val="28"/>
          <w:szCs w:val="28"/>
          <w:shd w:val="clear" w:color="auto" w:fill="FFFFFF"/>
        </w:rPr>
        <w:t xml:space="preserve"> до </w:t>
      </w:r>
      <w:r w:rsidRPr="00CE24C3">
        <w:rPr>
          <w:b/>
          <w:spacing w:val="2"/>
          <w:sz w:val="28"/>
          <w:szCs w:val="28"/>
          <w:shd w:val="clear" w:color="auto" w:fill="FFFFFF"/>
        </w:rPr>
        <w:t>25000</w:t>
      </w:r>
      <w:r w:rsidRPr="00CE24C3">
        <w:rPr>
          <w:spacing w:val="2"/>
          <w:sz w:val="28"/>
          <w:szCs w:val="28"/>
          <w:shd w:val="clear" w:color="auto" w:fill="FFFFFF"/>
        </w:rPr>
        <w:t xml:space="preserve"> рублей; на юридических лиц - от </w:t>
      </w:r>
      <w:r w:rsidRPr="00CE24C3">
        <w:rPr>
          <w:b/>
          <w:spacing w:val="2"/>
          <w:sz w:val="28"/>
          <w:szCs w:val="28"/>
          <w:shd w:val="clear" w:color="auto" w:fill="FFFFFF"/>
        </w:rPr>
        <w:t>20000</w:t>
      </w:r>
      <w:r w:rsidRPr="00CE24C3">
        <w:rPr>
          <w:spacing w:val="2"/>
          <w:sz w:val="28"/>
          <w:szCs w:val="28"/>
          <w:shd w:val="clear" w:color="auto" w:fill="FFFFFF"/>
        </w:rPr>
        <w:t xml:space="preserve"> до </w:t>
      </w:r>
      <w:r w:rsidRPr="00CE24C3">
        <w:rPr>
          <w:b/>
          <w:spacing w:val="2"/>
          <w:sz w:val="28"/>
          <w:szCs w:val="28"/>
          <w:shd w:val="clear" w:color="auto" w:fill="FFFFFF"/>
        </w:rPr>
        <w:t>50000</w:t>
      </w:r>
      <w:r w:rsidRPr="00CE24C3">
        <w:rPr>
          <w:spacing w:val="2"/>
          <w:sz w:val="28"/>
          <w:szCs w:val="28"/>
          <w:shd w:val="clear" w:color="auto" w:fill="FFFFFF"/>
        </w:rPr>
        <w:t xml:space="preserve"> рублей.</w:t>
      </w:r>
      <w:r w:rsidRPr="00CE24C3">
        <w:rPr>
          <w:spacing w:val="2"/>
          <w:sz w:val="28"/>
          <w:szCs w:val="28"/>
        </w:rPr>
        <w:br/>
      </w:r>
      <w:r w:rsidRPr="00CE24C3">
        <w:rPr>
          <w:spacing w:val="2"/>
          <w:sz w:val="28"/>
          <w:szCs w:val="28"/>
          <w:shd w:val="clear" w:color="auto" w:fill="FFFFFF"/>
        </w:rPr>
        <w:t xml:space="preserve">2.  Действия, предусмотренные частью 1 настоящей статьи, </w:t>
      </w:r>
      <w:r w:rsidRPr="00CE24C3">
        <w:rPr>
          <w:sz w:val="28"/>
          <w:szCs w:val="28"/>
        </w:rPr>
        <w:t>приведшие к уничтожению древесно-кустарниковой растительности</w:t>
      </w:r>
      <w:proofErr w:type="gramStart"/>
      <w:r w:rsidRPr="00CE24C3">
        <w:rPr>
          <w:sz w:val="28"/>
          <w:szCs w:val="28"/>
        </w:rPr>
        <w:t xml:space="preserve"> ,</w:t>
      </w:r>
      <w:proofErr w:type="gramEnd"/>
      <w:r w:rsidRPr="00CE24C3">
        <w:rPr>
          <w:spacing w:val="2"/>
          <w:sz w:val="28"/>
          <w:szCs w:val="28"/>
          <w:shd w:val="clear" w:color="auto" w:fill="FFFFFF"/>
        </w:rPr>
        <w:t xml:space="preserve">приведшие к уничтожению объектов животного мира, - влекут наложение административного штрафа на граждан в размере от </w:t>
      </w:r>
      <w:r w:rsidRPr="00CE24C3">
        <w:rPr>
          <w:b/>
          <w:spacing w:val="2"/>
          <w:sz w:val="28"/>
          <w:szCs w:val="28"/>
          <w:shd w:val="clear" w:color="auto" w:fill="FFFFFF"/>
        </w:rPr>
        <w:t>3000</w:t>
      </w:r>
      <w:r w:rsidRPr="00CE24C3">
        <w:rPr>
          <w:spacing w:val="2"/>
          <w:sz w:val="28"/>
          <w:szCs w:val="28"/>
          <w:shd w:val="clear" w:color="auto" w:fill="FFFFFF"/>
        </w:rPr>
        <w:t xml:space="preserve"> до </w:t>
      </w:r>
      <w:r w:rsidRPr="00CE24C3">
        <w:rPr>
          <w:b/>
          <w:spacing w:val="2"/>
          <w:sz w:val="28"/>
          <w:szCs w:val="28"/>
          <w:shd w:val="clear" w:color="auto" w:fill="FFFFFF"/>
        </w:rPr>
        <w:t>5000</w:t>
      </w:r>
      <w:r w:rsidRPr="00CE24C3">
        <w:rPr>
          <w:spacing w:val="2"/>
          <w:sz w:val="28"/>
          <w:szCs w:val="28"/>
          <w:shd w:val="clear" w:color="auto" w:fill="FFFFFF"/>
        </w:rPr>
        <w:t xml:space="preserve"> рублей; на должностных лиц - от </w:t>
      </w:r>
      <w:r w:rsidRPr="00CE24C3">
        <w:rPr>
          <w:b/>
          <w:spacing w:val="2"/>
          <w:sz w:val="28"/>
          <w:szCs w:val="28"/>
          <w:shd w:val="clear" w:color="auto" w:fill="FFFFFF"/>
        </w:rPr>
        <w:t>30000</w:t>
      </w:r>
      <w:r w:rsidRPr="00CE24C3">
        <w:rPr>
          <w:spacing w:val="2"/>
          <w:sz w:val="28"/>
          <w:szCs w:val="28"/>
          <w:shd w:val="clear" w:color="auto" w:fill="FFFFFF"/>
        </w:rPr>
        <w:t xml:space="preserve"> до </w:t>
      </w:r>
      <w:r w:rsidRPr="00CE24C3">
        <w:rPr>
          <w:b/>
          <w:spacing w:val="2"/>
          <w:sz w:val="28"/>
          <w:szCs w:val="28"/>
          <w:shd w:val="clear" w:color="auto" w:fill="FFFFFF"/>
        </w:rPr>
        <w:t xml:space="preserve">50000 </w:t>
      </w:r>
      <w:r w:rsidRPr="00CE24C3">
        <w:rPr>
          <w:spacing w:val="2"/>
          <w:sz w:val="28"/>
          <w:szCs w:val="28"/>
          <w:shd w:val="clear" w:color="auto" w:fill="FFFFFF"/>
        </w:rPr>
        <w:t xml:space="preserve">рублей; на юридических лиц - от </w:t>
      </w:r>
      <w:r w:rsidRPr="00CE24C3">
        <w:rPr>
          <w:b/>
          <w:spacing w:val="2"/>
          <w:sz w:val="28"/>
          <w:szCs w:val="28"/>
          <w:shd w:val="clear" w:color="auto" w:fill="FFFFFF"/>
        </w:rPr>
        <w:t>200000</w:t>
      </w:r>
      <w:r w:rsidRPr="00CE24C3">
        <w:rPr>
          <w:spacing w:val="2"/>
          <w:sz w:val="28"/>
          <w:szCs w:val="28"/>
          <w:shd w:val="clear" w:color="auto" w:fill="FFFFFF"/>
        </w:rPr>
        <w:t xml:space="preserve"> до </w:t>
      </w:r>
      <w:r w:rsidRPr="00CE24C3">
        <w:rPr>
          <w:b/>
          <w:spacing w:val="2"/>
          <w:sz w:val="28"/>
          <w:szCs w:val="28"/>
          <w:shd w:val="clear" w:color="auto" w:fill="FFFFFF"/>
        </w:rPr>
        <w:t>300000</w:t>
      </w:r>
      <w:r w:rsidRPr="00CE24C3">
        <w:rPr>
          <w:spacing w:val="2"/>
          <w:sz w:val="28"/>
          <w:szCs w:val="28"/>
          <w:shd w:val="clear" w:color="auto" w:fill="FFFFFF"/>
        </w:rPr>
        <w:t xml:space="preserve"> рублей.</w:t>
      </w:r>
    </w:p>
    <w:p w:rsidR="00CE24C3" w:rsidRPr="00CE24C3" w:rsidRDefault="00CE24C3" w:rsidP="00CE24C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4C3">
        <w:rPr>
          <w:sz w:val="28"/>
          <w:szCs w:val="28"/>
        </w:rPr>
        <w:t>Следует также отметить, что привлечение к ответственности не освобождает правонарушителей от  устранения допущенных нарушений и возмещения вреда окружающей среде в полном объеме.</w:t>
      </w:r>
    </w:p>
    <w:p w:rsidR="00CE24C3" w:rsidRPr="00CE24C3" w:rsidRDefault="00CE24C3" w:rsidP="00CE24C3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4C3">
        <w:rPr>
          <w:sz w:val="28"/>
          <w:szCs w:val="28"/>
        </w:rPr>
        <w:t>В соответствии со ст. 77 и 78 Федерального закона «Об охране окружающей среды», вред окружающей среде возмещается добровольно или по решению суда.</w:t>
      </w:r>
    </w:p>
    <w:p w:rsidR="00382149" w:rsidRPr="00CE24C3" w:rsidRDefault="00382149" w:rsidP="00A96A9F">
      <w:pPr>
        <w:pStyle w:val="a5"/>
        <w:ind w:firstLine="567"/>
        <w:jc w:val="both"/>
        <w:rPr>
          <w:sz w:val="28"/>
          <w:szCs w:val="28"/>
        </w:rPr>
      </w:pPr>
      <w:r w:rsidRPr="00CE24C3">
        <w:rPr>
          <w:sz w:val="28"/>
          <w:szCs w:val="28"/>
        </w:rPr>
        <w:t>В результате палов происходит деградация растительности, обедняется ее видовой состав, огонь уничтожает большое количество животных, птиц, насекомых, начинается разрушение почв – эрозия, загрязняется атмосфера.</w:t>
      </w:r>
    </w:p>
    <w:p w:rsidR="00382149" w:rsidRPr="00CE24C3" w:rsidRDefault="00382149" w:rsidP="00A96A9F">
      <w:pPr>
        <w:ind w:firstLine="567"/>
        <w:jc w:val="both"/>
        <w:rPr>
          <w:sz w:val="28"/>
          <w:szCs w:val="28"/>
        </w:rPr>
      </w:pPr>
      <w:r w:rsidRPr="00CE24C3">
        <w:rPr>
          <w:sz w:val="28"/>
          <w:szCs w:val="28"/>
        </w:rPr>
        <w:t>Палы являются причиной пожаров в лесах.</w:t>
      </w:r>
    </w:p>
    <w:p w:rsidR="00382149" w:rsidRPr="00CE24C3" w:rsidRDefault="00382149" w:rsidP="00A96A9F">
      <w:pPr>
        <w:ind w:firstLine="567"/>
        <w:jc w:val="both"/>
        <w:rPr>
          <w:b/>
          <w:i/>
          <w:sz w:val="28"/>
          <w:szCs w:val="28"/>
        </w:rPr>
      </w:pPr>
      <w:r w:rsidRPr="00CE24C3">
        <w:rPr>
          <w:sz w:val="28"/>
          <w:szCs w:val="28"/>
        </w:rPr>
        <w:t>Выжигание сухой растительности разрушает природу.</w:t>
      </w:r>
    </w:p>
    <w:p w:rsidR="00382149" w:rsidRPr="00CE24C3" w:rsidRDefault="00382149" w:rsidP="00382149">
      <w:pPr>
        <w:ind w:left="1440"/>
        <w:rPr>
          <w:b/>
          <w:sz w:val="56"/>
          <w:szCs w:val="56"/>
        </w:rPr>
      </w:pPr>
      <w:r>
        <w:rPr>
          <w:b/>
          <w:sz w:val="72"/>
        </w:rPr>
        <w:t xml:space="preserve">    </w:t>
      </w:r>
      <w:r w:rsidRPr="00CE24C3">
        <w:rPr>
          <w:b/>
          <w:sz w:val="56"/>
          <w:szCs w:val="56"/>
        </w:rPr>
        <w:t>НЕ ПОДЖИГАЙ!</w:t>
      </w:r>
    </w:p>
    <w:p w:rsidR="00CE24C3" w:rsidRPr="00CE24C3" w:rsidRDefault="00CE24C3" w:rsidP="00CE24C3">
      <w:pPr>
        <w:pStyle w:val="a7"/>
        <w:ind w:left="3969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CE24C3">
        <w:rPr>
          <w:sz w:val="36"/>
          <w:szCs w:val="36"/>
        </w:rPr>
        <w:t xml:space="preserve">Администрация Буденновского </w:t>
      </w:r>
    </w:p>
    <w:p w:rsidR="00382149" w:rsidRPr="00CE24C3" w:rsidRDefault="00CE24C3" w:rsidP="00382149">
      <w:pPr>
        <w:pStyle w:val="a7"/>
        <w:ind w:left="3969"/>
        <w:rPr>
          <w:sz w:val="24"/>
          <w:szCs w:val="24"/>
        </w:rPr>
      </w:pPr>
      <w:r w:rsidRPr="00CE24C3">
        <w:rPr>
          <w:sz w:val="36"/>
          <w:szCs w:val="36"/>
        </w:rPr>
        <w:t xml:space="preserve">                  сельского поселения</w:t>
      </w:r>
    </w:p>
    <w:sectPr w:rsidR="00382149" w:rsidRPr="00CE24C3" w:rsidSect="003B06C5">
      <w:pgSz w:w="11906" w:h="16838"/>
      <w:pgMar w:top="1440" w:right="707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4D"/>
    <w:rsid w:val="00200DA8"/>
    <w:rsid w:val="00296060"/>
    <w:rsid w:val="00382149"/>
    <w:rsid w:val="0051366E"/>
    <w:rsid w:val="00540B72"/>
    <w:rsid w:val="005C545F"/>
    <w:rsid w:val="007122F8"/>
    <w:rsid w:val="00793C92"/>
    <w:rsid w:val="0087368B"/>
    <w:rsid w:val="00A96A9F"/>
    <w:rsid w:val="00AC5826"/>
    <w:rsid w:val="00CE24C3"/>
    <w:rsid w:val="00CF5775"/>
    <w:rsid w:val="00F2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49"/>
    <w:rPr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Cs w:val="24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Cs w:val="24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ody Text"/>
    <w:basedOn w:val="a"/>
    <w:link w:val="a6"/>
    <w:rsid w:val="00382149"/>
    <w:rPr>
      <w:sz w:val="40"/>
    </w:rPr>
  </w:style>
  <w:style w:type="character" w:customStyle="1" w:styleId="a6">
    <w:name w:val="Основной текст Знак"/>
    <w:basedOn w:val="a0"/>
    <w:link w:val="a5"/>
    <w:rsid w:val="00382149"/>
    <w:rPr>
      <w:sz w:val="40"/>
      <w:lang w:eastAsia="ru-RU"/>
    </w:rPr>
  </w:style>
  <w:style w:type="paragraph" w:styleId="a7">
    <w:name w:val="Body Text Indent"/>
    <w:basedOn w:val="a"/>
    <w:link w:val="a8"/>
    <w:rsid w:val="00382149"/>
    <w:pPr>
      <w:ind w:left="1440"/>
      <w:jc w:val="both"/>
    </w:pPr>
    <w:rPr>
      <w:b/>
      <w:sz w:val="40"/>
    </w:rPr>
  </w:style>
  <w:style w:type="character" w:customStyle="1" w:styleId="a8">
    <w:name w:val="Основной текст с отступом Знак"/>
    <w:basedOn w:val="a0"/>
    <w:link w:val="a7"/>
    <w:rsid w:val="00382149"/>
    <w:rPr>
      <w:b/>
      <w:sz w:val="40"/>
      <w:lang w:eastAsia="ru-RU"/>
    </w:rPr>
  </w:style>
  <w:style w:type="paragraph" w:styleId="a9">
    <w:name w:val="Normal (Web)"/>
    <w:basedOn w:val="a"/>
    <w:uiPriority w:val="99"/>
    <w:unhideWhenUsed/>
    <w:rsid w:val="00A96A9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96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49"/>
    <w:rPr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Cs w:val="24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Cs w:val="24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ody Text"/>
    <w:basedOn w:val="a"/>
    <w:link w:val="a6"/>
    <w:rsid w:val="00382149"/>
    <w:rPr>
      <w:sz w:val="40"/>
    </w:rPr>
  </w:style>
  <w:style w:type="character" w:customStyle="1" w:styleId="a6">
    <w:name w:val="Основной текст Знак"/>
    <w:basedOn w:val="a0"/>
    <w:link w:val="a5"/>
    <w:rsid w:val="00382149"/>
    <w:rPr>
      <w:sz w:val="40"/>
      <w:lang w:eastAsia="ru-RU"/>
    </w:rPr>
  </w:style>
  <w:style w:type="paragraph" w:styleId="a7">
    <w:name w:val="Body Text Indent"/>
    <w:basedOn w:val="a"/>
    <w:link w:val="a8"/>
    <w:rsid w:val="00382149"/>
    <w:pPr>
      <w:ind w:left="1440"/>
      <w:jc w:val="both"/>
    </w:pPr>
    <w:rPr>
      <w:b/>
      <w:sz w:val="40"/>
    </w:rPr>
  </w:style>
  <w:style w:type="character" w:customStyle="1" w:styleId="a8">
    <w:name w:val="Основной текст с отступом Знак"/>
    <w:basedOn w:val="a0"/>
    <w:link w:val="a7"/>
    <w:rsid w:val="00382149"/>
    <w:rPr>
      <w:b/>
      <w:sz w:val="40"/>
      <w:lang w:eastAsia="ru-RU"/>
    </w:rPr>
  </w:style>
  <w:style w:type="paragraph" w:styleId="a9">
    <w:name w:val="Normal (Web)"/>
    <w:basedOn w:val="a"/>
    <w:uiPriority w:val="99"/>
    <w:unhideWhenUsed/>
    <w:rsid w:val="00A96A9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96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2014-03-21T06:19:00Z</dcterms:created>
  <dcterms:modified xsi:type="dcterms:W3CDTF">2016-05-30T09:05:00Z</dcterms:modified>
</cp:coreProperties>
</file>