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51" w:rsidRPr="00B25551" w:rsidRDefault="00B25551" w:rsidP="00B25551">
      <w:pPr>
        <w:jc w:val="center"/>
      </w:pPr>
      <w:proofErr w:type="spellStart"/>
      <w:r w:rsidRPr="00B25551">
        <w:t>Этноконфессиональный</w:t>
      </w:r>
      <w:proofErr w:type="spellEnd"/>
      <w:r w:rsidRPr="00B25551">
        <w:t xml:space="preserve"> паспорт муниципального образования</w:t>
      </w:r>
    </w:p>
    <w:p w:rsidR="00B25551" w:rsidRPr="00B25551" w:rsidRDefault="00B25551" w:rsidP="00B25551">
      <w:pPr>
        <w:jc w:val="center"/>
      </w:pPr>
      <w:r w:rsidRPr="00B25551">
        <w:t>«Буденновское сельское поселение»</w:t>
      </w:r>
    </w:p>
    <w:p w:rsidR="00B25551" w:rsidRPr="00B25551" w:rsidRDefault="00B25551" w:rsidP="00B25551">
      <w:pPr>
        <w:jc w:val="center"/>
      </w:pPr>
      <w:r w:rsidRPr="00B25551">
        <w:t>(периодичность: на 1 января 201</w:t>
      </w:r>
      <w:r>
        <w:t>8</w:t>
      </w:r>
      <w:r w:rsidRPr="00B25551">
        <w:t>г.)</w:t>
      </w:r>
    </w:p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Общий блок</w:t>
      </w:r>
    </w:p>
    <w:p w:rsidR="00B25551" w:rsidRPr="00B25551" w:rsidRDefault="00B25551" w:rsidP="00B2555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Дата основания:</w:t>
            </w:r>
            <w:r w:rsidRPr="00B25551">
              <w:rPr>
                <w:vertAlign w:val="superscript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18.11.2005г.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Площадь территории МО (км</w:t>
            </w:r>
            <w:proofErr w:type="gramStart"/>
            <w:r w:rsidRPr="00B25551">
              <w:rPr>
                <w:vertAlign w:val="superscript"/>
              </w:rPr>
              <w:t>2</w:t>
            </w:r>
            <w:proofErr w:type="gramEnd"/>
            <w:r w:rsidRPr="00B25551">
              <w:t>):</w:t>
            </w:r>
            <w:r w:rsidRPr="00B25551">
              <w:rPr>
                <w:vertAlign w:val="superscript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251,34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в </w:t>
            </w:r>
            <w:proofErr w:type="spellStart"/>
            <w:r w:rsidRPr="00B25551">
              <w:t>т.ч</w:t>
            </w:r>
            <w:proofErr w:type="spellEnd"/>
            <w:r w:rsidRPr="00B25551">
              <w:t xml:space="preserve">. </w:t>
            </w:r>
            <w:proofErr w:type="gramStart"/>
            <w:r w:rsidRPr="00B25551">
              <w:t>занятые</w:t>
            </w:r>
            <w:proofErr w:type="gramEnd"/>
            <w:r w:rsidRPr="00B25551">
              <w:t xml:space="preserve"> с/х угодьями: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22038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в </w:t>
            </w:r>
            <w:proofErr w:type="spellStart"/>
            <w:r w:rsidRPr="00B25551">
              <w:t>т.ч</w:t>
            </w:r>
            <w:proofErr w:type="spellEnd"/>
            <w:r w:rsidRPr="00B25551">
              <w:t xml:space="preserve">. </w:t>
            </w:r>
            <w:proofErr w:type="gramStart"/>
            <w:r w:rsidRPr="00B25551">
              <w:t>занятые</w:t>
            </w:r>
            <w:proofErr w:type="gramEnd"/>
            <w:r w:rsidRPr="00B25551">
              <w:t xml:space="preserve"> землями лесного фонда: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1206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в </w:t>
            </w:r>
            <w:proofErr w:type="spellStart"/>
            <w:r w:rsidRPr="00B25551">
              <w:t>т.ч</w:t>
            </w:r>
            <w:proofErr w:type="spellEnd"/>
            <w:r w:rsidRPr="00B25551">
              <w:t xml:space="preserve">. </w:t>
            </w:r>
            <w:proofErr w:type="gramStart"/>
            <w:r w:rsidRPr="00B25551">
              <w:t>занятые</w:t>
            </w:r>
            <w:proofErr w:type="gramEnd"/>
            <w:r w:rsidRPr="00B25551">
              <w:t xml:space="preserve"> землями населенных пунктов: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1252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населенных пунктов:</w:t>
            </w:r>
            <w:r w:rsidRPr="00B25551">
              <w:rPr>
                <w:vertAlign w:val="superscript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6</w:t>
            </w:r>
          </w:p>
        </w:tc>
      </w:tr>
    </w:tbl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proofErr w:type="spellStart"/>
      <w:r w:rsidRPr="00B25551">
        <w:rPr>
          <w:b/>
        </w:rPr>
        <w:t>Этнодемографические</w:t>
      </w:r>
      <w:proofErr w:type="spellEnd"/>
      <w:r w:rsidRPr="00B25551">
        <w:rPr>
          <w:b/>
        </w:rPr>
        <w:t xml:space="preserve"> процессы</w:t>
      </w:r>
    </w:p>
    <w:p w:rsidR="00B25551" w:rsidRPr="00B25551" w:rsidRDefault="00B25551" w:rsidP="00B25551">
      <w:pPr>
        <w:jc w:val="center"/>
      </w:pPr>
      <w:r w:rsidRPr="00B25551">
        <w:rPr>
          <w:b/>
        </w:rPr>
        <w:t>Национальный состав населения</w:t>
      </w:r>
    </w:p>
    <w:p w:rsidR="00B25551" w:rsidRPr="00B25551" w:rsidRDefault="00B25551" w:rsidP="00B2555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Число </w:t>
            </w:r>
            <w:proofErr w:type="gramStart"/>
            <w:r w:rsidRPr="00B25551">
              <w:t>родившихся</w:t>
            </w:r>
            <w:proofErr w:type="gram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Число </w:t>
            </w:r>
            <w:proofErr w:type="gramStart"/>
            <w:r w:rsidRPr="00B25551">
              <w:t>умерших</w:t>
            </w:r>
            <w:proofErr w:type="gramEnd"/>
          </w:p>
        </w:tc>
      </w:tr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3600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26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56</w:t>
            </w:r>
          </w:p>
        </w:tc>
      </w:tr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русские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2743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D01ED0">
            <w:r w:rsidRPr="00B25551">
              <w:t>1</w:t>
            </w:r>
            <w:r w:rsidR="00D01ED0"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50</w:t>
            </w:r>
          </w:p>
        </w:tc>
      </w:tr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Турки </w:t>
            </w:r>
            <w:proofErr w:type="gramStart"/>
            <w:r w:rsidRPr="00B25551">
              <w:t>-</w:t>
            </w:r>
            <w:proofErr w:type="spellStart"/>
            <w:r w:rsidRPr="00B25551">
              <w:t>м</w:t>
            </w:r>
            <w:proofErr w:type="gramEnd"/>
            <w:r w:rsidRPr="00B25551">
              <w:t>есхетинцы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601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12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4</w:t>
            </w:r>
          </w:p>
        </w:tc>
      </w:tr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цыгане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91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2</w:t>
            </w:r>
          </w:p>
        </w:tc>
      </w:tr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аварцы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гагауз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украинцы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38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кумыки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татары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аварцы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азербайджанцы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42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 -</w:t>
            </w:r>
          </w:p>
        </w:tc>
      </w:tr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удмурты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roofErr w:type="spellStart"/>
            <w:r w:rsidRPr="00B25551">
              <w:t>изиды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 -</w:t>
            </w:r>
          </w:p>
        </w:tc>
      </w:tr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осетины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 -</w:t>
            </w:r>
          </w:p>
        </w:tc>
      </w:tr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немцы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   армяне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чуваши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D01ED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b/>
              </w:rPr>
            </w:pPr>
            <w:r w:rsidRPr="00B25551">
              <w:t>грузины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 xml:space="preserve">                                              Половозрастной состав населения</w:t>
      </w:r>
      <w:r w:rsidRPr="00B25551">
        <w:t>:</w:t>
      </w:r>
      <w:r w:rsidRPr="00B25551">
        <w:rPr>
          <w:vertAlign w:val="superscript"/>
        </w:rPr>
        <w:t xml:space="preserve"> </w:t>
      </w:r>
    </w:p>
    <w:p w:rsidR="00B25551" w:rsidRPr="00B25551" w:rsidRDefault="00B25551" w:rsidP="00B2555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5"/>
        <w:gridCol w:w="4716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1533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2067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1208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1382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1010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 xml:space="preserve">                                                                  Браки и разводы</w:t>
      </w:r>
      <w:r w:rsidRPr="00B25551">
        <w:rPr>
          <w:vertAlign w:val="superscript"/>
        </w:rPr>
        <w:t xml:space="preserve"> </w:t>
      </w:r>
    </w:p>
    <w:p w:rsidR="00B25551" w:rsidRPr="00B25551" w:rsidRDefault="00B25551" w:rsidP="00B2555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80"/>
        <w:gridCol w:w="2791"/>
      </w:tblGrid>
      <w:tr w:rsidR="00B25551" w:rsidRPr="00B25551" w:rsidTr="00D01ED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20</w:t>
            </w:r>
          </w:p>
        </w:tc>
      </w:tr>
      <w:tr w:rsidR="00B25551" w:rsidRPr="00B25551" w:rsidTr="00D01ED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</w:t>
            </w:r>
          </w:p>
        </w:tc>
      </w:tr>
      <w:tr w:rsidR="00B25551" w:rsidRPr="00B25551" w:rsidTr="00D01ED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Количество зарегистрированных </w:t>
            </w:r>
            <w:proofErr w:type="gramStart"/>
            <w:r w:rsidRPr="00B25551">
              <w:t>браков лиц</w:t>
            </w:r>
            <w:proofErr w:type="gramEnd"/>
            <w:r w:rsidRPr="00B25551">
              <w:t xml:space="preserve">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lastRenderedPageBreak/>
        <w:t xml:space="preserve">                                                                  Причины смерти</w:t>
      </w:r>
      <w:r w:rsidRPr="00B25551">
        <w:rPr>
          <w:vertAlign w:val="superscript"/>
        </w:rPr>
        <w:t xml:space="preserve"> </w:t>
      </w:r>
    </w:p>
    <w:p w:rsidR="00B25551" w:rsidRPr="00B25551" w:rsidRDefault="00B25551" w:rsidP="00B2555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3A64CB">
            <w:r>
              <w:t>5</w:t>
            </w:r>
            <w:r w:rsidR="003A64CB">
              <w:t>4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1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Миграционные процессы</w:t>
      </w:r>
    </w:p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jc w:val="center"/>
      </w:pPr>
      <w:r w:rsidRPr="00B25551">
        <w:rPr>
          <w:b/>
        </w:rPr>
        <w:t xml:space="preserve">Число </w:t>
      </w:r>
      <w:proofErr w:type="gramStart"/>
      <w:r w:rsidRPr="00B25551">
        <w:rPr>
          <w:b/>
        </w:rPr>
        <w:t>прибывших</w:t>
      </w:r>
      <w:proofErr w:type="gramEnd"/>
      <w:r w:rsidRPr="00B25551">
        <w:rPr>
          <w:b/>
        </w:rPr>
        <w:t>/выбывших всего, и по национальному составу</w:t>
      </w:r>
    </w:p>
    <w:p w:rsidR="00B25551" w:rsidRPr="00B25551" w:rsidRDefault="00B25551" w:rsidP="00B25551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Число </w:t>
            </w:r>
            <w:proofErr w:type="gramStart"/>
            <w:r w:rsidRPr="00B25551">
              <w:t>прибывших</w:t>
            </w:r>
            <w:proofErr w:type="gram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Число </w:t>
            </w:r>
            <w:proofErr w:type="gramStart"/>
            <w:r w:rsidRPr="00B25551">
              <w:t>выбывших</w:t>
            </w:r>
            <w:proofErr w:type="gramEnd"/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26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D01ED0">
            <w:r w:rsidRPr="00B25551">
              <w:t>4</w:t>
            </w:r>
            <w:r w:rsidR="00D01ED0">
              <w:t>7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русские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22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Турки </w:t>
            </w:r>
            <w:proofErr w:type="gramStart"/>
            <w:r w:rsidRPr="00B25551">
              <w:t>-</w:t>
            </w:r>
            <w:proofErr w:type="spellStart"/>
            <w:r w:rsidRPr="00B25551">
              <w:t>м</w:t>
            </w:r>
            <w:proofErr w:type="gramEnd"/>
            <w:r w:rsidRPr="00B25551">
              <w:t>есхетинцы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10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21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цыгане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4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 xml:space="preserve">                                       </w:t>
      </w:r>
      <w:proofErr w:type="gramStart"/>
      <w:r w:rsidRPr="00B25551">
        <w:rPr>
          <w:b/>
        </w:rPr>
        <w:t>Число прибывших/выбывших в пределах России</w:t>
      </w:r>
      <w:r w:rsidRPr="00B25551">
        <w:rPr>
          <w:vertAlign w:val="superscript"/>
        </w:rPr>
        <w:t xml:space="preserve"> </w:t>
      </w:r>
      <w:proofErr w:type="gramEnd"/>
    </w:p>
    <w:p w:rsidR="00B25551" w:rsidRPr="00B25551" w:rsidRDefault="00B25551" w:rsidP="00B25551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Число </w:t>
            </w:r>
            <w:proofErr w:type="gramStart"/>
            <w:r w:rsidRPr="00B25551">
              <w:t>прибывших</w:t>
            </w:r>
            <w:proofErr w:type="gram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Число </w:t>
            </w:r>
            <w:proofErr w:type="gramStart"/>
            <w:r w:rsidRPr="00B25551">
              <w:t>выбывших</w:t>
            </w:r>
            <w:proofErr w:type="gramEnd"/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26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47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t>Ростовская область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26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D01ED0">
            <w:r w:rsidRPr="00B25551">
              <w:t>4</w:t>
            </w:r>
            <w:r w:rsidR="00D01ED0">
              <w:t>7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 xml:space="preserve">                              </w:t>
      </w:r>
      <w:proofErr w:type="gramStart"/>
      <w:r w:rsidRPr="00B25551">
        <w:rPr>
          <w:b/>
        </w:rPr>
        <w:t>Число прибывших/выбывших из-за пределов России</w:t>
      </w:r>
      <w:r w:rsidRPr="00B25551">
        <w:rPr>
          <w:vertAlign w:val="superscript"/>
        </w:rPr>
        <w:t xml:space="preserve"> </w:t>
      </w:r>
      <w:proofErr w:type="gramEnd"/>
    </w:p>
    <w:p w:rsidR="00B25551" w:rsidRPr="00B25551" w:rsidRDefault="00B25551" w:rsidP="00B25551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Число </w:t>
            </w:r>
            <w:proofErr w:type="gramStart"/>
            <w:r w:rsidRPr="00B25551"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Число </w:t>
            </w:r>
            <w:proofErr w:type="gramStart"/>
            <w:r w:rsidRPr="00B25551">
              <w:t>выбывших</w:t>
            </w:r>
            <w:proofErr w:type="gramEnd"/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1" w:rsidRPr="00B25551" w:rsidRDefault="00B25551" w:rsidP="00B25551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1" w:rsidRPr="00B25551" w:rsidRDefault="00B25551" w:rsidP="00B25551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1" w:rsidRPr="00B25551" w:rsidRDefault="00B25551" w:rsidP="00B25551"/>
        </w:tc>
      </w:tr>
    </w:tbl>
    <w:p w:rsidR="00B25551" w:rsidRPr="00B25551" w:rsidRDefault="00B25551" w:rsidP="00B2555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9"/>
        <w:gridCol w:w="1522"/>
      </w:tblGrid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отходников (выезжающих из муниципального образования)</w:t>
            </w:r>
            <w:r w:rsidRPr="00B25551">
              <w:rPr>
                <w:vertAlign w:val="superscript"/>
              </w:rPr>
              <w:footnoteReference w:id="1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беженцев и вынужденных переселенцев</w:t>
            </w:r>
            <w:r w:rsidRPr="00B25551">
              <w:rPr>
                <w:vertAlign w:val="superscript"/>
              </w:rPr>
              <w:footnoteReference w:id="2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B25551">
              <w:rPr>
                <w:vertAlign w:val="superscript"/>
              </w:rPr>
              <w:footnoteReference w:id="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B25551">
              <w:rPr>
                <w:vertAlign w:val="superscript"/>
              </w:rPr>
              <w:footnoteReference w:id="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lastRenderedPageBreak/>
        <w:t>Некоммерческие организации, сформированные по этническому признаку, и организации российского казачества</w:t>
      </w:r>
    </w:p>
    <w:p w:rsidR="00B25551" w:rsidRPr="00B25551" w:rsidRDefault="00B25551" w:rsidP="00B25551"/>
    <w:p w:rsidR="00B25551" w:rsidRPr="00B25551" w:rsidRDefault="00B25551" w:rsidP="00B25551">
      <w:pPr>
        <w:rPr>
          <w:b/>
        </w:rPr>
      </w:pPr>
      <w:r w:rsidRPr="00B25551">
        <w:rPr>
          <w:b/>
        </w:rPr>
        <w:t>Некоммерческие организации, сформированные по этническому признаку</w:t>
      </w:r>
      <w:r w:rsidRPr="00B25551">
        <w:rPr>
          <w:vertAlign w:val="superscript"/>
        </w:rPr>
        <w:footnoteReference w:id="5"/>
      </w:r>
    </w:p>
    <w:p w:rsidR="00B25551" w:rsidRPr="00B25551" w:rsidRDefault="00B25551" w:rsidP="00B25551"/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Форма некоммерческой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  <w:bookmarkStart w:id="0" w:name="_GoBack"/>
        <w:bookmarkEnd w:id="0"/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Национальная принадлежность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национальность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Список учредителей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учредителя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членов некоммерческой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активных членов некоммерческой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руководителя/руководителей, должность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jc w:val="center"/>
      </w:pPr>
      <w:r w:rsidRPr="00B25551">
        <w:rPr>
          <w:b/>
        </w:rPr>
        <w:t>Национально-культурные автономии</w:t>
      </w:r>
      <w:r w:rsidRPr="00B25551">
        <w:rPr>
          <w:vertAlign w:val="superscript"/>
        </w:rPr>
        <w:footnoteReference w:id="6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1"/>
        <w:gridCol w:w="4970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национальность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rPr>
                <w:i/>
              </w:rP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>Казачьи общества, зарегистрированные в установленном законодательством РФ порядке</w:t>
      </w:r>
      <w:r w:rsidRPr="00B25551">
        <w:rPr>
          <w:vertAlign w:val="superscript"/>
        </w:rPr>
        <w:footnoteReference w:id="7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1"/>
        <w:gridCol w:w="4700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Принадлежность к районному (юртовому) и/или окружному (</w:t>
            </w:r>
            <w:proofErr w:type="spellStart"/>
            <w:r w:rsidRPr="00B25551">
              <w:t>отдельскому</w:t>
            </w:r>
            <w:proofErr w:type="spellEnd"/>
            <w:r w:rsidRPr="00B25551">
              <w:t xml:space="preserve">) казачьему </w:t>
            </w:r>
            <w:r w:rsidRPr="00B25551">
              <w:lastRenderedPageBreak/>
              <w:t>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 xml:space="preserve">- 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jc w:val="center"/>
      </w:pPr>
      <w:r w:rsidRPr="00B25551">
        <w:rPr>
          <w:b/>
        </w:rPr>
        <w:t>Общественные объединения казаков</w:t>
      </w:r>
      <w:r w:rsidRPr="00B25551">
        <w:rPr>
          <w:vertAlign w:val="superscript"/>
        </w:rPr>
        <w:footnoteReference w:id="8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70"/>
        <w:gridCol w:w="4601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4"/>
        <w:gridCol w:w="4697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регулярно проводимых культурно-массовых мероприятий (событий)</w:t>
            </w:r>
            <w:r w:rsidRPr="00B25551">
              <w:rPr>
                <w:vertAlign w:val="superscript"/>
              </w:rPr>
              <w:footnoteReference w:id="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Перечень мероприятий</w:t>
            </w:r>
            <w:r w:rsidRPr="00B25551">
              <w:rPr>
                <w:vertAlign w:val="superscript"/>
              </w:rPr>
              <w:footnoteReference w:id="1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B25551">
              <w:rPr>
                <w:vertAlign w:val="superscript"/>
              </w:rPr>
              <w:footnoteReference w:id="1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rPr>
          <w:b/>
        </w:rPr>
      </w:pPr>
      <w:r w:rsidRPr="00B25551">
        <w:rPr>
          <w:b/>
        </w:rPr>
        <w:t>Количество общеобразовательных организаций, учащиеся которых изучают родной язык (кроме русского)</w:t>
      </w:r>
      <w:r w:rsidRPr="00B25551">
        <w:rPr>
          <w:vertAlign w:val="superscript"/>
        </w:rPr>
        <w:footnoteReference w:id="12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2"/>
        <w:gridCol w:w="3198"/>
        <w:gridCol w:w="3211"/>
      </w:tblGrid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Как язык обучения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Религиозные объединения</w:t>
      </w:r>
    </w:p>
    <w:p w:rsidR="00B25551" w:rsidRPr="00B25551" w:rsidRDefault="00B25551" w:rsidP="00B25551"/>
    <w:p w:rsidR="00B25551" w:rsidRPr="00B25551" w:rsidRDefault="00B25551" w:rsidP="00B25551">
      <w:pPr>
        <w:jc w:val="center"/>
      </w:pPr>
      <w:r w:rsidRPr="00B25551">
        <w:rPr>
          <w:b/>
        </w:rPr>
        <w:t>Религиозные организации</w:t>
      </w:r>
      <w:r w:rsidRPr="00B25551">
        <w:rPr>
          <w:vertAlign w:val="superscript"/>
        </w:rPr>
        <w:footnoteReference w:id="13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84"/>
        <w:gridCol w:w="4687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b/>
              </w:rPr>
            </w:pPr>
            <w:r w:rsidRPr="00B25551">
              <w:rPr>
                <w:b/>
              </w:rPr>
              <w:t>Информация о культовом сооружении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jc w:val="center"/>
      </w:pPr>
      <w:r w:rsidRPr="00B25551">
        <w:rPr>
          <w:b/>
        </w:rPr>
        <w:t>Религиозные группы</w:t>
      </w:r>
      <w:r w:rsidRPr="00B25551">
        <w:rPr>
          <w:vertAlign w:val="superscript"/>
        </w:rPr>
        <w:footnoteReference w:id="14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10"/>
        <w:gridCol w:w="4661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>
      <w:r w:rsidRPr="00B25551">
        <w:rPr>
          <w:b/>
        </w:rPr>
        <w:t xml:space="preserve">                                                 Духовные образования</w:t>
      </w:r>
      <w:r w:rsidRPr="00B25551">
        <w:rPr>
          <w:vertAlign w:val="superscript"/>
        </w:rPr>
        <w:footnoteReference w:id="15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4"/>
        <w:gridCol w:w="3192"/>
        <w:gridCol w:w="3185"/>
      </w:tblGrid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учащихся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Социально-экономический потенциал</w:t>
      </w:r>
    </w:p>
    <w:p w:rsidR="00B25551" w:rsidRPr="00B25551" w:rsidRDefault="00B25551" w:rsidP="00B2555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96"/>
        <w:gridCol w:w="4675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жителей, занятых в отраслях экономики</w:t>
            </w:r>
            <w:r w:rsidRPr="00B25551">
              <w:rPr>
                <w:vertAlign w:val="superscript"/>
              </w:rPr>
              <w:footnoteReference w:id="1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199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безработных жителей</w:t>
            </w:r>
            <w:r w:rsidRPr="00B25551">
              <w:rPr>
                <w:vertAlign w:val="superscript"/>
              </w:rPr>
              <w:footnoteReference w:id="1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410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учреждений здравоохранения</w:t>
            </w:r>
            <w:r w:rsidRPr="00B25551">
              <w:rPr>
                <w:vertAlign w:val="superscript"/>
              </w:rPr>
              <w:footnoteReference w:id="1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общеобразовательных учреждений</w:t>
            </w:r>
            <w:r w:rsidRPr="00B25551">
              <w:rPr>
                <w:vertAlign w:val="superscript"/>
              </w:rPr>
              <w:footnoteReference w:id="1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2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учащихся в образовательных учреждениях</w:t>
            </w:r>
            <w:r w:rsidRPr="00B25551">
              <w:rPr>
                <w:vertAlign w:val="superscript"/>
              </w:rPr>
              <w:footnoteReference w:id="2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389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Общий объем промышленного производства (</w:t>
            </w:r>
            <w:proofErr w:type="spellStart"/>
            <w:r w:rsidRPr="00B25551">
              <w:t>млн</w:t>
            </w:r>
            <w:proofErr w:type="gramStart"/>
            <w:r w:rsidRPr="00B25551">
              <w:t>.р</w:t>
            </w:r>
            <w:proofErr w:type="gramEnd"/>
            <w:r w:rsidRPr="00B25551">
              <w:t>уб</w:t>
            </w:r>
            <w:proofErr w:type="spellEnd"/>
            <w:r w:rsidRPr="00B25551">
              <w:t>.)</w:t>
            </w:r>
            <w:r w:rsidRPr="00B25551">
              <w:rPr>
                <w:vertAlign w:val="superscript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Объем сельскохозяйственного производства (</w:t>
            </w:r>
            <w:proofErr w:type="spellStart"/>
            <w:r w:rsidRPr="00B25551">
              <w:t>млн</w:t>
            </w:r>
            <w:proofErr w:type="gramStart"/>
            <w:r w:rsidRPr="00B25551">
              <w:t>.р</w:t>
            </w:r>
            <w:proofErr w:type="gramEnd"/>
            <w:r w:rsidRPr="00B25551">
              <w:t>уб</w:t>
            </w:r>
            <w:proofErr w:type="spellEnd"/>
            <w:r w:rsidRPr="00B25551">
              <w:t>.)</w:t>
            </w:r>
            <w:r w:rsidRPr="00B25551">
              <w:rPr>
                <w:vertAlign w:val="superscript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Средний размер уровня оплаты труда (</w:t>
            </w:r>
            <w:proofErr w:type="spellStart"/>
            <w:r w:rsidRPr="00B25551">
              <w:t>тыс</w:t>
            </w:r>
            <w:proofErr w:type="gramStart"/>
            <w:r w:rsidRPr="00B25551">
              <w:t>.р</w:t>
            </w:r>
            <w:proofErr w:type="gramEnd"/>
            <w:r w:rsidRPr="00B25551">
              <w:t>уб</w:t>
            </w:r>
            <w:proofErr w:type="spellEnd"/>
            <w:r w:rsidRPr="00B25551">
              <w:t>./мес.)</w:t>
            </w:r>
            <w:r w:rsidRPr="00B25551">
              <w:rPr>
                <w:vertAlign w:val="superscript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17,01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Доходы муниципального бюджета (</w:t>
            </w:r>
            <w:proofErr w:type="spellStart"/>
            <w:r w:rsidRPr="00B25551">
              <w:t>млн</w:t>
            </w:r>
            <w:proofErr w:type="gramStart"/>
            <w:r w:rsidRPr="00B25551">
              <w:t>.р</w:t>
            </w:r>
            <w:proofErr w:type="gramEnd"/>
            <w:r w:rsidRPr="00B25551">
              <w:t>уб</w:t>
            </w:r>
            <w:proofErr w:type="spellEnd"/>
            <w:r w:rsidRPr="00B25551">
              <w:t>.)</w:t>
            </w:r>
            <w:r w:rsidRPr="00B25551">
              <w:rPr>
                <w:vertAlign w:val="superscript"/>
              </w:rPr>
              <w:footnoteReference w:id="2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7,8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Расходы муниципального бюджета (</w:t>
            </w:r>
            <w:proofErr w:type="spellStart"/>
            <w:r w:rsidRPr="00B25551">
              <w:t>млн</w:t>
            </w:r>
            <w:proofErr w:type="gramStart"/>
            <w:r w:rsidRPr="00B25551">
              <w:t>.р</w:t>
            </w:r>
            <w:proofErr w:type="gramEnd"/>
            <w:r w:rsidRPr="00B25551">
              <w:t>уб</w:t>
            </w:r>
            <w:proofErr w:type="spellEnd"/>
            <w:r w:rsidRPr="00B25551">
              <w:t>.)</w:t>
            </w:r>
            <w:r w:rsidRPr="00B25551">
              <w:rPr>
                <w:vertAlign w:val="superscript"/>
              </w:rPr>
              <w:footnoteReference w:id="2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33,2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Конфликты и профилактика</w:t>
      </w:r>
    </w:p>
    <w:p w:rsidR="00B25551" w:rsidRPr="00B25551" w:rsidRDefault="00B25551" w:rsidP="00B2555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Объем финансирования муниципальных программ, направленных на гармонизацию межнациональных отношений (</w:t>
            </w:r>
            <w:proofErr w:type="spellStart"/>
            <w:r w:rsidRPr="00B25551">
              <w:t>тыс</w:t>
            </w:r>
            <w:proofErr w:type="gramStart"/>
            <w:r w:rsidRPr="00B25551">
              <w:t>.р</w:t>
            </w:r>
            <w:proofErr w:type="gramEnd"/>
            <w:r w:rsidRPr="00B25551">
              <w:t>уб</w:t>
            </w:r>
            <w:proofErr w:type="spellEnd"/>
            <w:r w:rsidRPr="00B25551">
              <w:t>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Проведенные мероприятия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Проведение заседаний малого межэтнического совета </w:t>
            </w:r>
          </w:p>
          <w:p w:rsidR="00B25551" w:rsidRPr="00B25551" w:rsidRDefault="00B25551" w:rsidP="00B25551">
            <w:r w:rsidRPr="00B25551">
              <w:t xml:space="preserve">Тематический час «День согласия и примирения»  </w:t>
            </w:r>
          </w:p>
          <w:p w:rsidR="00B25551" w:rsidRPr="00B25551" w:rsidRDefault="00B25551" w:rsidP="00B25551">
            <w:r w:rsidRPr="00B25551">
              <w:t xml:space="preserve">Развлекательная программа «Давайте уважать друг друга»  </w:t>
            </w:r>
          </w:p>
          <w:p w:rsidR="00B25551" w:rsidRPr="00B25551" w:rsidRDefault="00B25551" w:rsidP="00B25551">
            <w:r w:rsidRPr="00B25551">
              <w:t xml:space="preserve"> Беседа «Будьте добрее»  </w:t>
            </w:r>
          </w:p>
          <w:p w:rsidR="00B25551" w:rsidRPr="00B25551" w:rsidRDefault="00B25551" w:rsidP="00B25551">
            <w:r w:rsidRPr="00B25551">
              <w:t xml:space="preserve">Игровая программа «Масленица на пороге»  </w:t>
            </w:r>
          </w:p>
          <w:p w:rsidR="00B25551" w:rsidRPr="00B25551" w:rsidRDefault="00B25551" w:rsidP="00B25551">
            <w:r w:rsidRPr="00B25551">
              <w:t xml:space="preserve"> Развлекательная программа «Ребята, давайте жить дружно» </w:t>
            </w:r>
          </w:p>
          <w:p w:rsidR="00B25551" w:rsidRPr="00B25551" w:rsidRDefault="00B25551" w:rsidP="00B25551">
            <w:r w:rsidRPr="00B25551">
              <w:t xml:space="preserve">Выставка книг «На перекрестке культур» </w:t>
            </w:r>
          </w:p>
          <w:p w:rsidR="00B25551" w:rsidRPr="00B25551" w:rsidRDefault="00B25551" w:rsidP="00B25551">
            <w:r w:rsidRPr="00B25551">
              <w:t xml:space="preserve">Тематический час «Народным традициям жить и крепнуть» </w:t>
            </w:r>
          </w:p>
          <w:p w:rsidR="00B25551" w:rsidRPr="00B25551" w:rsidRDefault="00B25551" w:rsidP="00B25551">
            <w:r w:rsidRPr="00B25551">
              <w:t>Фестиваль дружбы (МБОУ СОШ №80).</w:t>
            </w:r>
          </w:p>
          <w:p w:rsidR="00B25551" w:rsidRPr="00B25551" w:rsidRDefault="00B25551" w:rsidP="00B25551">
            <w:r w:rsidRPr="00B25551">
              <w:t xml:space="preserve">Организация и проведение </w:t>
            </w:r>
            <w:proofErr w:type="gramStart"/>
            <w:r w:rsidRPr="00B25551">
              <w:t>патриотических</w:t>
            </w:r>
            <w:proofErr w:type="gramEnd"/>
            <w:r w:rsidRPr="00B25551">
              <w:t xml:space="preserve"> мероприятия, посвященного Дню Победы, Дню Государственного флага Российской Федерации, Дню Конституции.</w:t>
            </w:r>
          </w:p>
          <w:p w:rsidR="00B25551" w:rsidRPr="00B25551" w:rsidRDefault="00B25551" w:rsidP="00B25551">
            <w:r w:rsidRPr="00B25551">
              <w:t>Проведение мероприятий по проблемам межэтнической толерантности и противодействию экстремизму (сходы граждан, общие собрания и т.д.).</w:t>
            </w:r>
          </w:p>
          <w:p w:rsidR="00B25551" w:rsidRPr="00B25551" w:rsidRDefault="00B25551" w:rsidP="00B25551">
            <w:r w:rsidRPr="00B25551">
              <w:t xml:space="preserve">Организация в библиотеке поселения тематических рубрик, карточек, полок, подборка документов по проблемам толерантности и профилактики экстремизма в обществе. </w:t>
            </w:r>
          </w:p>
          <w:p w:rsidR="00B25551" w:rsidRPr="00B25551" w:rsidRDefault="00B25551" w:rsidP="00B25551">
            <w:r w:rsidRPr="00B25551">
              <w:lastRenderedPageBreak/>
              <w:t>Мероприятия ко Дню молодежи</w:t>
            </w:r>
            <w:proofErr w:type="gramStart"/>
            <w:r w:rsidRPr="00B25551">
              <w:t xml:space="preserve">  .</w:t>
            </w:r>
            <w:proofErr w:type="gramEnd"/>
            <w:r w:rsidRPr="00B25551">
              <w:t xml:space="preserve"> 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01ED0" w:rsidP="00B25551">
            <w:r>
              <w:t>389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B25551">
              <w:t>тыс</w:t>
            </w:r>
            <w:proofErr w:type="gramStart"/>
            <w:r w:rsidRPr="00B25551">
              <w:t>.р</w:t>
            </w:r>
            <w:proofErr w:type="gramEnd"/>
            <w:r w:rsidRPr="00B25551">
              <w:t>уб</w:t>
            </w:r>
            <w:proofErr w:type="spellEnd"/>
            <w:r w:rsidRPr="00B25551">
              <w:t>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    Информирование жителей Буденновского  сельского поселения   о плане действий при угрозе возникновения террористических актов </w:t>
            </w:r>
          </w:p>
          <w:p w:rsidR="00B25551" w:rsidRPr="00B25551" w:rsidRDefault="00B25551" w:rsidP="00B25551">
            <w:r w:rsidRPr="00B25551">
              <w:t xml:space="preserve">     Проверки потенциально опасных объектов на предмет профилактики и предупреждения террористических актов и техногенных аварий на них.</w:t>
            </w:r>
          </w:p>
          <w:p w:rsidR="00B25551" w:rsidRPr="00B25551" w:rsidRDefault="00B25551" w:rsidP="00B25551">
            <w:r w:rsidRPr="00B25551">
              <w:t xml:space="preserve">     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  <w:p w:rsidR="00B25551" w:rsidRPr="00B25551" w:rsidRDefault="00B25551" w:rsidP="00B25551">
            <w:r w:rsidRPr="00B25551">
              <w:t xml:space="preserve">    Проведение сходов граждан (администрация поселения).</w:t>
            </w:r>
          </w:p>
          <w:p w:rsidR="00B25551" w:rsidRPr="00B25551" w:rsidRDefault="00B25551" w:rsidP="00B25551">
            <w:r w:rsidRPr="00B25551">
              <w:t xml:space="preserve">     Установка видеонаблюдения   на объекте водоснабжения Регулярное обследование нежилых помещений на предмет антитеррористической защищенности.</w:t>
            </w:r>
          </w:p>
          <w:p w:rsidR="00B25551" w:rsidRPr="00B25551" w:rsidRDefault="00B25551" w:rsidP="00B25551">
            <w:r w:rsidRPr="00B25551">
              <w:t xml:space="preserve">     Проведение комплексных  обследований, плановых и внезапных проверок учреждений образования, здравоохранения, культуры, спорта по проверке </w:t>
            </w:r>
            <w:proofErr w:type="spellStart"/>
            <w:r w:rsidRPr="00B25551">
              <w:t>режимноохранных</w:t>
            </w:r>
            <w:proofErr w:type="spellEnd"/>
            <w:r w:rsidRPr="00B25551">
              <w:t xml:space="preserve"> мер, оценка состояния и степени антитеррористической защищенности объектов оснащенности средствами защиты.</w:t>
            </w:r>
          </w:p>
          <w:p w:rsidR="00B25551" w:rsidRPr="00B25551" w:rsidRDefault="00B25551" w:rsidP="00B25551">
            <w:r w:rsidRPr="00B25551">
              <w:t xml:space="preserve">     Проведение учебных тренировок с персоналом учреждений  образования, здравоохранения, культуры, спорта по вопросам предупреждения террористических актов и правил поведения при их возникновении.</w:t>
            </w:r>
          </w:p>
          <w:p w:rsidR="00B25551" w:rsidRPr="00B25551" w:rsidRDefault="00B25551" w:rsidP="00B25551">
            <w:r w:rsidRPr="00B25551">
              <w:t xml:space="preserve">      Проведение</w:t>
            </w:r>
            <w:proofErr w:type="gramStart"/>
            <w:r w:rsidRPr="00B25551">
              <w:t xml:space="preserve"> :</w:t>
            </w:r>
            <w:proofErr w:type="gramEnd"/>
          </w:p>
          <w:p w:rsidR="00B25551" w:rsidRPr="00B25551" w:rsidRDefault="00B25551" w:rsidP="00B25551">
            <w:r w:rsidRPr="00B25551">
              <w:t xml:space="preserve">Беседы «Терроризм-угроза миру»  </w:t>
            </w:r>
          </w:p>
          <w:p w:rsidR="00B25551" w:rsidRPr="00B25551" w:rsidRDefault="00B25551" w:rsidP="00B25551">
            <w:r w:rsidRPr="00B25551">
              <w:t xml:space="preserve">Беседы  «Мы против терроризма»  </w:t>
            </w:r>
          </w:p>
          <w:p w:rsidR="00B25551" w:rsidRPr="00B25551" w:rsidRDefault="00B25551" w:rsidP="00B25551">
            <w:r w:rsidRPr="00B25551">
              <w:t>Тематического часа «Толерантность-дорога к миру»</w:t>
            </w:r>
            <w:proofErr w:type="gramStart"/>
            <w:r w:rsidRPr="00B25551">
              <w:t xml:space="preserve"> ,</w:t>
            </w:r>
            <w:proofErr w:type="gramEnd"/>
            <w:r w:rsidRPr="00B25551">
              <w:t xml:space="preserve"> «Терроризм- угроза миру»  </w:t>
            </w:r>
          </w:p>
          <w:p w:rsidR="00B25551" w:rsidRPr="00B25551" w:rsidRDefault="00B25551" w:rsidP="00B25551">
            <w:r w:rsidRPr="00B25551">
              <w:t>Выставка «Эхо Беслана».</w:t>
            </w:r>
          </w:p>
          <w:p w:rsidR="00B25551" w:rsidRPr="00B25551" w:rsidRDefault="00B25551" w:rsidP="00B25551">
            <w:r w:rsidRPr="00B25551">
              <w:t xml:space="preserve">      Проведение классных часов, профилактических бесед по противодействию экстремизма (МБОУ </w:t>
            </w:r>
            <w:r w:rsidRPr="00B25551">
              <w:lastRenderedPageBreak/>
              <w:t>СОШ №80,МБОУ ООШ №24).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52113B" w:rsidP="0052113B">
            <w:r>
              <w:t>83</w:t>
            </w:r>
            <w:r w:rsidR="00B25551" w:rsidRPr="00B25551"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roofErr w:type="gramStart"/>
            <w:r w:rsidRPr="00B25551"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23</w:t>
            </w:r>
          </w:p>
        </w:tc>
      </w:tr>
    </w:tbl>
    <w:p w:rsidR="00B25551" w:rsidRPr="00B25551" w:rsidRDefault="00B25551" w:rsidP="00B25551"/>
    <w:p w:rsidR="00B25551" w:rsidRPr="00B25551" w:rsidRDefault="00B25551" w:rsidP="00B25551"/>
    <w:p w:rsidR="00B25551" w:rsidRPr="00B25551" w:rsidRDefault="00B25551" w:rsidP="00B25551">
      <w:r w:rsidRPr="00B25551">
        <w:t xml:space="preserve">Ведущий специалист </w:t>
      </w:r>
    </w:p>
    <w:p w:rsidR="00B25551" w:rsidRPr="00B25551" w:rsidRDefault="00B25551" w:rsidP="00B25551">
      <w:r w:rsidRPr="00B25551">
        <w:t xml:space="preserve">по делопроизводству, </w:t>
      </w:r>
      <w:proofErr w:type="gramStart"/>
      <w:r w:rsidRPr="00B25551">
        <w:t>правовой</w:t>
      </w:r>
      <w:proofErr w:type="gramEnd"/>
      <w:r w:rsidRPr="00B25551">
        <w:t>,</w:t>
      </w:r>
    </w:p>
    <w:p w:rsidR="00B25551" w:rsidRPr="00B25551" w:rsidRDefault="00B25551" w:rsidP="00B25551">
      <w:r w:rsidRPr="00B25551">
        <w:t xml:space="preserve">кадровой, архивной работе) администрации   ___________         </w:t>
      </w:r>
      <w:proofErr w:type="spellStart"/>
      <w:r w:rsidRPr="00B25551">
        <w:t>И.И.Москвина</w:t>
      </w:r>
      <w:proofErr w:type="spellEnd"/>
    </w:p>
    <w:p w:rsidR="00B25551" w:rsidRPr="00B25551" w:rsidRDefault="00B25551" w:rsidP="00B25551"/>
    <w:p w:rsidR="00B25551" w:rsidRPr="00B25551" w:rsidRDefault="00B25551" w:rsidP="00B25551"/>
    <w:p w:rsidR="00B25551" w:rsidRPr="00B25551" w:rsidRDefault="00B25551" w:rsidP="00B25551"/>
    <w:p w:rsidR="00296060" w:rsidRDefault="00296060"/>
    <w:sectPr w:rsidR="0029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42" w:rsidRDefault="00630542" w:rsidP="00B25551">
      <w:r>
        <w:separator/>
      </w:r>
    </w:p>
  </w:endnote>
  <w:endnote w:type="continuationSeparator" w:id="0">
    <w:p w:rsidR="00630542" w:rsidRDefault="00630542" w:rsidP="00B2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42" w:rsidRDefault="00630542" w:rsidP="00B25551">
      <w:r>
        <w:separator/>
      </w:r>
    </w:p>
  </w:footnote>
  <w:footnote w:type="continuationSeparator" w:id="0">
    <w:p w:rsidR="00630542" w:rsidRDefault="00630542" w:rsidP="00B25551">
      <w:r>
        <w:continuationSeparator/>
      </w:r>
    </w:p>
  </w:footnote>
  <w:footnote w:id="1">
    <w:p w:rsidR="00D01ED0" w:rsidRDefault="00D01ED0" w:rsidP="00B25551">
      <w:pPr>
        <w:pStyle w:val="a6"/>
      </w:pPr>
      <w:r>
        <w:rPr>
          <w:rStyle w:val="a8"/>
        </w:rPr>
        <w:footnoteRef/>
      </w:r>
      <w:r>
        <w:t xml:space="preserve"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объёмов трудовой миграции. </w:t>
      </w:r>
      <w:proofErr w:type="spellStart"/>
      <w:r>
        <w:t>Призаполнения</w:t>
      </w:r>
      <w:proofErr w:type="spell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2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учёта.</w:t>
      </w:r>
    </w:p>
  </w:footnote>
  <w:footnote w:id="3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4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5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6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на каждую организацию, зарегистрированную в реестре национально-культурных автономий.</w:t>
      </w:r>
    </w:p>
  </w:footnote>
  <w:footnote w:id="7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с учётом данных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8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</w:t>
      </w:r>
    </w:p>
  </w:footnote>
  <w:footnote w:id="9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10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11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управления образованием МО.</w:t>
      </w:r>
    </w:p>
  </w:footnote>
  <w:footnote w:id="12">
    <w:p w:rsidR="00D01ED0" w:rsidRDefault="00D01ED0" w:rsidP="00B25551">
      <w:pPr>
        <w:pStyle w:val="a6"/>
      </w:pPr>
      <w:r>
        <w:rPr>
          <w:rStyle w:val="a8"/>
        </w:rPr>
        <w:footnoteRef/>
      </w:r>
      <w:r>
        <w:t xml:space="preserve">Поле заполняется согласно данным общеобразовательных организаций. </w:t>
      </w:r>
      <w:proofErr w:type="gramStart"/>
      <w:r>
        <w:t>При заполнении графы используются обобщённые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13">
    <w:p w:rsidR="00D01ED0" w:rsidRDefault="00D01ED0" w:rsidP="00B25551">
      <w:pPr>
        <w:pStyle w:val="a6"/>
      </w:pPr>
      <w:r>
        <w:rPr>
          <w:rStyle w:val="a8"/>
        </w:rPr>
        <w:footnoteRef/>
      </w:r>
      <w:proofErr w:type="gramStart"/>
      <w:r>
        <w:t xml:space="preserve">Поле заполняется на каждую организацию, зарегистрированную в ведомственном </w:t>
      </w:r>
      <w:proofErr w:type="spellStart"/>
      <w:r>
        <w:t>реестреМинюста</w:t>
      </w:r>
      <w:proofErr w:type="spellEnd"/>
      <w:r>
        <w:t xml:space="preserve"> России.</w:t>
      </w:r>
      <w:proofErr w:type="gramEnd"/>
    </w:p>
  </w:footnote>
  <w:footnote w:id="14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на каждую группу по данным органов местного самоуправления либо экспертной оценки.</w:t>
      </w:r>
    </w:p>
  </w:footnote>
  <w:footnote w:id="15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16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17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18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19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0">
    <w:p w:rsidR="00D01ED0" w:rsidRDefault="00D01ED0" w:rsidP="00B25551">
      <w:pPr>
        <w:pStyle w:val="a6"/>
      </w:pPr>
      <w:r>
        <w:rPr>
          <w:rStyle w:val="a8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обобщённые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1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2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3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4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5">
    <w:p w:rsidR="00D01ED0" w:rsidRDefault="00D01ED0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C8"/>
    <w:rsid w:val="000B0046"/>
    <w:rsid w:val="00241DE3"/>
    <w:rsid w:val="00296060"/>
    <w:rsid w:val="003A64CB"/>
    <w:rsid w:val="0052113B"/>
    <w:rsid w:val="006267C8"/>
    <w:rsid w:val="00630542"/>
    <w:rsid w:val="007122F8"/>
    <w:rsid w:val="0087368B"/>
    <w:rsid w:val="00B25551"/>
    <w:rsid w:val="00C65294"/>
    <w:rsid w:val="00D01ED0"/>
    <w:rsid w:val="00E6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B25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B25551"/>
    <w:pPr>
      <w:ind w:firstLine="709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25551"/>
    <w:rPr>
      <w:rFonts w:eastAsia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B2555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211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13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B25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B25551"/>
    <w:pPr>
      <w:ind w:firstLine="709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25551"/>
    <w:rPr>
      <w:rFonts w:eastAsia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B2555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211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13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2018-03-26T06:09:00Z</cp:lastPrinted>
  <dcterms:created xsi:type="dcterms:W3CDTF">2018-01-23T06:08:00Z</dcterms:created>
  <dcterms:modified xsi:type="dcterms:W3CDTF">2018-03-26T06:10:00Z</dcterms:modified>
</cp:coreProperties>
</file>