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D0" w:rsidRDefault="004442D0" w:rsidP="004442D0">
      <w:pPr>
        <w:overflowPunct w:val="0"/>
        <w:autoSpaceDE w:val="0"/>
        <w:autoSpaceDN w:val="0"/>
        <w:adjustRightInd w:val="0"/>
        <w:ind w:left="-426" w:right="-5" w:hanging="426"/>
        <w:jc w:val="center"/>
        <w:rPr>
          <w:sz w:val="20"/>
          <w:szCs w:val="20"/>
        </w:rPr>
      </w:pPr>
      <w:r w:rsidRPr="004442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ind w:left="-426" w:right="-5" w:hanging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4442D0">
        <w:rPr>
          <w:sz w:val="20"/>
          <w:szCs w:val="20"/>
        </w:rPr>
        <w:t>Приложение №1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  <w:r w:rsidRPr="004442D0">
        <w:rPr>
          <w:sz w:val="20"/>
          <w:szCs w:val="20"/>
        </w:rPr>
        <w:t>к постановлению  Администрации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ind w:right="-5"/>
        <w:jc w:val="right"/>
        <w:rPr>
          <w:sz w:val="20"/>
          <w:szCs w:val="20"/>
        </w:rPr>
      </w:pPr>
      <w:r w:rsidRPr="004442D0">
        <w:rPr>
          <w:sz w:val="20"/>
          <w:szCs w:val="20"/>
        </w:rPr>
        <w:t>Буденновского поселения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ind w:right="-5"/>
        <w:jc w:val="right"/>
        <w:rPr>
          <w:sz w:val="28"/>
          <w:szCs w:val="28"/>
          <w:u w:val="single"/>
        </w:rPr>
      </w:pPr>
      <w:r w:rsidRPr="004442D0">
        <w:rPr>
          <w:sz w:val="20"/>
          <w:szCs w:val="20"/>
          <w:u w:val="single"/>
        </w:rPr>
        <w:t>от 04.10.2016№5</w:t>
      </w:r>
    </w:p>
    <w:p w:rsid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b/>
          <w:sz w:val="28"/>
          <w:szCs w:val="28"/>
        </w:rPr>
      </w:pP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sz w:val="28"/>
          <w:szCs w:val="28"/>
        </w:rPr>
      </w:pPr>
      <w:r w:rsidRPr="004442D0">
        <w:rPr>
          <w:b/>
          <w:sz w:val="28"/>
          <w:szCs w:val="28"/>
        </w:rPr>
        <w:t>ПОЛОЖЕНИЕ</w:t>
      </w:r>
      <w:r w:rsidRPr="004442D0">
        <w:rPr>
          <w:sz w:val="28"/>
          <w:szCs w:val="28"/>
        </w:rPr>
        <w:t xml:space="preserve"> 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6"/>
        <w:jc w:val="both"/>
        <w:rPr>
          <w:b/>
          <w:sz w:val="32"/>
          <w:szCs w:val="32"/>
        </w:rPr>
      </w:pPr>
      <w:r w:rsidRPr="004442D0">
        <w:rPr>
          <w:b/>
          <w:sz w:val="32"/>
          <w:szCs w:val="32"/>
        </w:rPr>
        <w:t>о межведомственном оперативном штабе по координации мер противодействия экстремизму и терроризму на территории Буденновского сельского поселения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1. Межведомственный  оперативный штаб Буденновского сельского поселения  (в дальнейшем  МОШ)  образован  для координации  деятельности    по   противодействию экстремизму и терроризму. Основной целью его является  реализация   неотложных  мер  по  усилению  общественной  безопасности,   защите   населения  от  терроризма,  обеспечению  надежной  охраны  объектов  особой  важности,  расположенных на территории поселения.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2. В своей деятельности МОШ руководствуется законодательством   Российской   Федерации  и  Ростовской области,   в   том   числе   нормативными  актами  Межведомственного  оперативного  штаба    и   настоящим Положением.  МОШ   осуществляет   свои  полномочия   во   взаимодействии   с  антитеррористической комиссией Сальского района. 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3. МОШ   осуществляет   координацию  деятельности   штаба, созданного при Администрации Буденновского сельского поселения, а также готовит предложения по вопросам: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разработки  и  осуществления  комплекса,  неотложных  мер  по   усилению    безопасности   жилых   микрорайонов,   мест   массового   пребывания    людей,   учреждений   образования,   здравоохранения,   культуры.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  проведения   среди   населения   разъяснительной   работы,   направленной   на   повышение  организованности   и   бдительности,   готовности   к  действиям  в  чрезвычайных  ситуациях,   укрепления   взаимодействия с правоохранительными органами;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усиления  контроля,  за  соблюдением правил  регистрационного   учета   граждан   по   месту  их  пребывания,   жительства   и   за   использованием    помещений   жилых   домов   в   производственных,   коммерческих и иных целях;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привлечения  населения,  к  оказанию  содействия   правоохранительным органам в проведении профилактической работы  по   </w:t>
      </w:r>
      <w:r w:rsidRPr="004442D0">
        <w:rPr>
          <w:sz w:val="28"/>
          <w:szCs w:val="28"/>
        </w:rPr>
        <w:lastRenderedPageBreak/>
        <w:t>месту  жительства  граждан, обеспечения общественного порядка в жилых микрорайонах.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4. Межведомственный оперативный штаб имеет право: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 заслушивать  на  своих  заседаниях  представителей  исполнительной  власти, местного   самоуправления  и руководителей организаций по   вопросам организации работы по борьбе с терроризмом;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принимать  в пределах своей компетенции решения, необходимые   для  организации и совершенствования взаимодействия органов исполнительной   власти   и  местного  самоуправления   в   области   предупреждения,   пресечения   и   ликвидации   последствий   актов   терроризма;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запрашивать  у  органов  исполнительной  власти, местного самоуправления и организаций информацию, необходимую для работы МОШ;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-  привлекать специалистов правоохранительных органов,  силовых   ведомств,  предприятий,  учреждений  и  организаций  Сальского района (по  согласованию  с их руководителями)  для  предупреждения,   пресечения и ликвидации последствий актов терроризма.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5.  МОШ  осуществляет свою деятельность в соответствии с планом   работы,   принимаемом  на  заседании  штаба  и   утверждаемым   его   председателем. Заседания  МОШ  проводятся не реже одного раза в квартал,  либо   при  возникновении необходимости экстренного рассмотрения вопросов,   относящихся к его компетенции.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    Протоколы  заседания МОШ подписываются  председательствующим  на заседании и доводятся до сведения членов штаба.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6.  МОШ  на основании принятых решений, в случае необходимости,   готовит проекты постановлений и распоряжений главы Администрации Буденновского сельского поселения и  правительства   Ростовской области  или  выносит  вопросы  для  рассмотрения   на   антитеррористическую комиссию Сальского района.       </w:t>
      </w:r>
    </w:p>
    <w:p w:rsidR="004442D0" w:rsidRPr="004442D0" w:rsidRDefault="004442D0" w:rsidP="004442D0">
      <w:pPr>
        <w:overflowPunct w:val="0"/>
        <w:autoSpaceDE w:val="0"/>
        <w:autoSpaceDN w:val="0"/>
        <w:adjustRightInd w:val="0"/>
        <w:spacing w:line="276" w:lineRule="auto"/>
        <w:ind w:right="-5"/>
        <w:jc w:val="both"/>
        <w:rPr>
          <w:sz w:val="28"/>
          <w:szCs w:val="28"/>
        </w:rPr>
      </w:pPr>
      <w:r w:rsidRPr="004442D0">
        <w:rPr>
          <w:sz w:val="28"/>
          <w:szCs w:val="28"/>
        </w:rPr>
        <w:t xml:space="preserve">       7.  В  случае  необходимости для участия  в  заседании  МОШ  по   решению  его председателя могут приглашаться представители  органов     районной исполнительной    власти,    местного    самоуправления,   руководители правоохранительных органов, учреждений, организаций  и   ведомств, не включенные в состав МОШ, имеющие силы и средства для предупреждения, пресечения  и   ликвидации последствий актов терроризма.</w:t>
      </w:r>
    </w:p>
    <w:p w:rsidR="00296060" w:rsidRDefault="004442D0" w:rsidP="004442D0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right="-5"/>
      </w:pPr>
      <w:r w:rsidRPr="004442D0">
        <w:rPr>
          <w:sz w:val="28"/>
          <w:szCs w:val="28"/>
        </w:rPr>
        <w:t xml:space="preserve">       8.  Информационно-аналитическое     обеспечение  работы  межведомственного оперативного штаба (МОШ) возлагается на секретаря    МОШ.</w:t>
      </w:r>
      <w:bookmarkStart w:id="0" w:name="_GoBack"/>
      <w:bookmarkEnd w:id="0"/>
    </w:p>
    <w:sectPr w:rsidR="0029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B7"/>
    <w:rsid w:val="00296060"/>
    <w:rsid w:val="004442D0"/>
    <w:rsid w:val="007122F8"/>
    <w:rsid w:val="00747DB7"/>
    <w:rsid w:val="008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2016-10-17T13:48:00Z</dcterms:created>
  <dcterms:modified xsi:type="dcterms:W3CDTF">2016-10-17T13:49:00Z</dcterms:modified>
</cp:coreProperties>
</file>