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3861F3" w:rsidRPr="005515BB" w:rsidRDefault="003861F3" w:rsidP="003861F3">
      <w:pPr>
        <w:rPr>
          <w:b/>
          <w:u w:val="single"/>
        </w:rPr>
      </w:pPr>
    </w:p>
    <w:p w:rsidR="003861F3" w:rsidRPr="00E258BC" w:rsidRDefault="00911149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14.11.2018</w:t>
      </w:r>
      <w:r w:rsidR="003861F3" w:rsidRPr="00493D9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3861F3" w:rsidRPr="00493D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106 </w:t>
      </w:r>
    </w:p>
    <w:p w:rsidR="000F7C0B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911149" w:rsidRPr="000A0652" w:rsidRDefault="00911149" w:rsidP="007560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5603D" w:rsidRPr="000A0652" w:rsidRDefault="0075603D" w:rsidP="000F7C0B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Об      утверждении     </w:t>
            </w:r>
            <w:proofErr w:type="gramStart"/>
            <w:r w:rsidRPr="000A0652">
              <w:rPr>
                <w:sz w:val="28"/>
                <w:szCs w:val="28"/>
              </w:rPr>
              <w:t>муниципальной</w:t>
            </w:r>
            <w:proofErr w:type="gramEnd"/>
            <w:r w:rsidRPr="000A0652">
              <w:rPr>
                <w:sz w:val="28"/>
                <w:szCs w:val="28"/>
              </w:rPr>
              <w:t xml:space="preserve"> </w:t>
            </w:r>
          </w:p>
          <w:p w:rsidR="0075603D" w:rsidRPr="000A0652" w:rsidRDefault="0075603D" w:rsidP="000F7C0B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программы </w:t>
            </w:r>
            <w:r w:rsidR="00911149">
              <w:rPr>
                <w:sz w:val="28"/>
                <w:szCs w:val="28"/>
              </w:rPr>
              <w:t>Буденновского</w:t>
            </w:r>
            <w:r w:rsidRPr="000A0652">
              <w:rPr>
                <w:sz w:val="28"/>
                <w:szCs w:val="28"/>
              </w:rPr>
              <w:t xml:space="preserve"> </w:t>
            </w:r>
            <w:proofErr w:type="gramStart"/>
            <w:r w:rsidRPr="000A0652">
              <w:rPr>
                <w:sz w:val="28"/>
                <w:szCs w:val="28"/>
              </w:rPr>
              <w:t>сельского</w:t>
            </w:r>
            <w:proofErr w:type="gramEnd"/>
            <w:r w:rsidRPr="000A0652">
              <w:rPr>
                <w:sz w:val="28"/>
                <w:szCs w:val="28"/>
              </w:rPr>
              <w:t xml:space="preserve"> </w:t>
            </w:r>
          </w:p>
          <w:p w:rsidR="0075603D" w:rsidRPr="000A0652" w:rsidRDefault="0075603D" w:rsidP="000F7C0B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0F7C0B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0F7C0B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0F7C0B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3861F3" w:rsidRPr="00C9734A" w:rsidRDefault="003861F3" w:rsidP="003861F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0F7C0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0F7C0B"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 w:rsidR="000F7C0B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0F7C0B"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F7C0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6B40E6">
        <w:rPr>
          <w:bCs/>
          <w:kern w:val="2"/>
          <w:sz w:val="28"/>
          <w:szCs w:val="28"/>
        </w:rPr>
        <w:t xml:space="preserve">распоряжением </w:t>
      </w:r>
      <w:r w:rsidRPr="00C9734A">
        <w:rPr>
          <w:bCs/>
          <w:kern w:val="2"/>
          <w:sz w:val="28"/>
          <w:szCs w:val="28"/>
        </w:rPr>
        <w:t xml:space="preserve"> Администрации </w:t>
      </w:r>
      <w:r w:rsidR="000F7C0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B0650A">
        <w:rPr>
          <w:bCs/>
          <w:kern w:val="2"/>
          <w:sz w:val="28"/>
          <w:szCs w:val="28"/>
        </w:rPr>
        <w:t>01</w:t>
      </w:r>
      <w:r w:rsidRPr="00C9734A">
        <w:rPr>
          <w:bCs/>
          <w:kern w:val="2"/>
          <w:sz w:val="28"/>
          <w:szCs w:val="28"/>
        </w:rPr>
        <w:t>.</w:t>
      </w:r>
      <w:r w:rsidR="00B0650A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B0650A">
        <w:rPr>
          <w:bCs/>
          <w:kern w:val="2"/>
          <w:sz w:val="28"/>
          <w:szCs w:val="28"/>
        </w:rPr>
        <w:t>72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B0650A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B0650A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FA18A8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75603D" w:rsidRPr="0075603D" w:rsidRDefault="00B0650A" w:rsidP="00B0650A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5603D" w:rsidRPr="0075603D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>Буденновского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приложению.</w:t>
      </w:r>
    </w:p>
    <w:p w:rsidR="0094704F" w:rsidRPr="000A0652" w:rsidRDefault="00B0650A" w:rsidP="00B0650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04F">
        <w:rPr>
          <w:sz w:val="28"/>
          <w:szCs w:val="28"/>
        </w:rPr>
        <w:t xml:space="preserve">2. </w:t>
      </w:r>
      <w:r w:rsidR="003861F3" w:rsidRPr="0094704F">
        <w:rPr>
          <w:sz w:val="28"/>
          <w:szCs w:val="28"/>
        </w:rPr>
        <w:t xml:space="preserve">Признать утратившими силу с 1 января 2019 года </w:t>
      </w:r>
      <w:r>
        <w:rPr>
          <w:sz w:val="28"/>
          <w:szCs w:val="28"/>
        </w:rPr>
        <w:t>правовые акты Администрации Буденновского сельского поселения по Перечню согласно приложению №2</w:t>
      </w:r>
      <w:r w:rsidR="0094704F">
        <w:rPr>
          <w:sz w:val="28"/>
          <w:szCs w:val="28"/>
        </w:rPr>
        <w:t>.</w:t>
      </w:r>
    </w:p>
    <w:p w:rsidR="003861F3" w:rsidRPr="00B0650A" w:rsidRDefault="00B0650A" w:rsidP="00B0650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0650A">
        <w:rPr>
          <w:sz w:val="28"/>
          <w:szCs w:val="28"/>
          <w:shd w:val="clear" w:color="auto" w:fill="FFFFFF"/>
        </w:rPr>
        <w:t xml:space="preserve">3. </w:t>
      </w:r>
      <w:r w:rsidR="003861F3" w:rsidRPr="00B0650A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Pr="00B0650A">
        <w:rPr>
          <w:sz w:val="28"/>
          <w:szCs w:val="28"/>
          <w:shd w:val="clear" w:color="auto" w:fill="FFFFFF"/>
        </w:rPr>
        <w:t xml:space="preserve">Буденновского сельского </w:t>
      </w:r>
      <w:r w:rsidR="003861F3" w:rsidRPr="00B0650A">
        <w:rPr>
          <w:sz w:val="28"/>
          <w:szCs w:val="28"/>
          <w:shd w:val="clear" w:color="auto" w:fill="FFFFFF"/>
        </w:rPr>
        <w:t>поселения.</w:t>
      </w:r>
    </w:p>
    <w:p w:rsidR="0091499B" w:rsidRDefault="00B0650A" w:rsidP="0094704F">
      <w:pPr>
        <w:pStyle w:val="aa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94704F">
        <w:rPr>
          <w:sz w:val="28"/>
          <w:szCs w:val="28"/>
          <w:shd w:val="clear" w:color="auto" w:fill="FFFFFF"/>
        </w:rPr>
        <w:t xml:space="preserve">4. </w:t>
      </w:r>
      <w:r w:rsidR="003861F3" w:rsidRPr="00BE7277">
        <w:rPr>
          <w:sz w:val="28"/>
          <w:szCs w:val="28"/>
          <w:shd w:val="clear" w:color="auto" w:fill="FFFFFF"/>
        </w:rPr>
        <w:t>Настоящее постановление вступае</w:t>
      </w:r>
      <w:r w:rsidR="0091499B">
        <w:rPr>
          <w:sz w:val="28"/>
          <w:szCs w:val="28"/>
          <w:shd w:val="clear" w:color="auto" w:fill="FFFFFF"/>
        </w:rPr>
        <w:t xml:space="preserve">т в силу после его официального </w:t>
      </w:r>
    </w:p>
    <w:p w:rsidR="003861F3" w:rsidRPr="00BE7277" w:rsidRDefault="003861F3" w:rsidP="0094704F">
      <w:pPr>
        <w:pStyle w:val="aa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обнародова</w:t>
      </w:r>
      <w:r w:rsidRPr="00BE7277">
        <w:rPr>
          <w:sz w:val="28"/>
          <w:szCs w:val="28"/>
          <w:shd w:val="clear" w:color="auto" w:fill="FFFFFF"/>
        </w:rPr>
        <w:t>ния</w:t>
      </w:r>
      <w:r>
        <w:rPr>
          <w:sz w:val="28"/>
          <w:szCs w:val="28"/>
          <w:shd w:val="clear" w:color="auto" w:fill="FFFFFF"/>
        </w:rPr>
        <w:t>, но не ранее 1 января 2019 года.</w:t>
      </w:r>
    </w:p>
    <w:p w:rsidR="0091499B" w:rsidRDefault="0094704F" w:rsidP="0094704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993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861F3" w:rsidRPr="0094704F">
        <w:rPr>
          <w:sz w:val="28"/>
          <w:szCs w:val="28"/>
        </w:rPr>
        <w:t>Разместить</w:t>
      </w:r>
      <w:proofErr w:type="gramEnd"/>
      <w:r w:rsidR="003861F3" w:rsidRPr="0094704F">
        <w:rPr>
          <w:sz w:val="28"/>
          <w:szCs w:val="28"/>
        </w:rPr>
        <w:t xml:space="preserve"> настоящее постановление в  сет</w:t>
      </w:r>
      <w:r w:rsidR="0091499B">
        <w:rPr>
          <w:sz w:val="28"/>
          <w:szCs w:val="28"/>
        </w:rPr>
        <w:t xml:space="preserve">и Интернет на официальном сайте </w:t>
      </w:r>
    </w:p>
    <w:p w:rsidR="003861F3" w:rsidRPr="0094704F" w:rsidRDefault="003861F3" w:rsidP="0094704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993" w:hanging="851"/>
        <w:jc w:val="both"/>
        <w:rPr>
          <w:sz w:val="28"/>
          <w:szCs w:val="28"/>
        </w:rPr>
      </w:pPr>
      <w:r w:rsidRPr="0094704F">
        <w:rPr>
          <w:sz w:val="28"/>
          <w:szCs w:val="28"/>
        </w:rPr>
        <w:t xml:space="preserve">Администрации </w:t>
      </w:r>
      <w:r w:rsidR="00B0650A">
        <w:rPr>
          <w:sz w:val="28"/>
          <w:szCs w:val="28"/>
        </w:rPr>
        <w:t>Буденновского</w:t>
      </w:r>
      <w:r w:rsidRPr="0094704F">
        <w:rPr>
          <w:sz w:val="28"/>
          <w:szCs w:val="28"/>
        </w:rPr>
        <w:t xml:space="preserve"> сельского поселения.</w:t>
      </w:r>
    </w:p>
    <w:p w:rsidR="003861F3" w:rsidRPr="00BE7277" w:rsidRDefault="0094704F" w:rsidP="0094704F">
      <w:pPr>
        <w:pStyle w:val="aa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861F3" w:rsidRPr="002054D6">
        <w:rPr>
          <w:sz w:val="28"/>
          <w:szCs w:val="28"/>
        </w:rPr>
        <w:t>Контроль за</w:t>
      </w:r>
      <w:proofErr w:type="gramEnd"/>
      <w:r w:rsidR="003861F3" w:rsidRPr="002054D6">
        <w:rPr>
          <w:sz w:val="28"/>
          <w:szCs w:val="28"/>
        </w:rPr>
        <w:t xml:space="preserve"> выполнением постановления</w:t>
      </w:r>
      <w:r>
        <w:rPr>
          <w:sz w:val="28"/>
          <w:szCs w:val="28"/>
        </w:rPr>
        <w:t xml:space="preserve"> </w:t>
      </w:r>
      <w:r w:rsidR="003861F3">
        <w:rPr>
          <w:sz w:val="28"/>
          <w:szCs w:val="28"/>
        </w:rPr>
        <w:t>оставляю за собой</w:t>
      </w:r>
      <w:r w:rsidR="003861F3" w:rsidRPr="00BE7277">
        <w:rPr>
          <w:sz w:val="28"/>
          <w:szCs w:val="28"/>
        </w:rPr>
        <w:t>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</w:p>
    <w:p w:rsidR="0075603D" w:rsidRPr="0075603D" w:rsidRDefault="00AE5A10" w:rsidP="007560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5603D" w:rsidRPr="0075603D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А</w:t>
      </w:r>
      <w:r w:rsidR="0075603D" w:rsidRPr="0075603D">
        <w:rPr>
          <w:sz w:val="28"/>
          <w:szCs w:val="28"/>
        </w:rPr>
        <w:t xml:space="preserve">дминистрации  </w:t>
      </w:r>
      <w:r w:rsidR="00B0650A">
        <w:rPr>
          <w:sz w:val="28"/>
          <w:szCs w:val="28"/>
        </w:rPr>
        <w:t>Буденновского</w:t>
      </w:r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B0650A">
        <w:rPr>
          <w:sz w:val="28"/>
          <w:szCs w:val="28"/>
        </w:rPr>
        <w:t xml:space="preserve">         </w:t>
      </w:r>
      <w:r w:rsidR="00AE5A10">
        <w:rPr>
          <w:sz w:val="28"/>
          <w:szCs w:val="28"/>
        </w:rPr>
        <w:t>О</w:t>
      </w:r>
      <w:r w:rsidR="00F24B03">
        <w:rPr>
          <w:sz w:val="28"/>
          <w:szCs w:val="28"/>
        </w:rPr>
        <w:t>.В.</w:t>
      </w:r>
      <w:r w:rsidR="00B0650A">
        <w:rPr>
          <w:sz w:val="28"/>
          <w:szCs w:val="28"/>
        </w:rPr>
        <w:t xml:space="preserve"> </w:t>
      </w:r>
      <w:r w:rsidR="00AE5A10">
        <w:rPr>
          <w:sz w:val="28"/>
          <w:szCs w:val="28"/>
        </w:rPr>
        <w:t>Козак</w:t>
      </w:r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3861F3" w:rsidRPr="00D33A09" w:rsidRDefault="003861F3" w:rsidP="00D33A09">
      <w:pPr>
        <w:tabs>
          <w:tab w:val="left" w:pos="5954"/>
        </w:tabs>
        <w:jc w:val="both"/>
        <w:rPr>
          <w:sz w:val="24"/>
          <w:szCs w:val="24"/>
        </w:rPr>
      </w:pPr>
    </w:p>
    <w:p w:rsidR="0075603D" w:rsidRDefault="0075603D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>Приложение № 1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 xml:space="preserve">к постановлению </w:t>
      </w:r>
    </w:p>
    <w:p w:rsidR="00D33A09" w:rsidRDefault="00D33A09" w:rsidP="00D33A0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8536B" w:rsidRPr="00E76A6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Буденновского</w:t>
      </w:r>
    </w:p>
    <w:p w:rsidR="0088536B" w:rsidRPr="00E76A6E" w:rsidRDefault="0094704F" w:rsidP="00D33A0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0655">
        <w:rPr>
          <w:sz w:val="26"/>
          <w:szCs w:val="26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5603D">
        <w:rPr>
          <w:sz w:val="26"/>
          <w:szCs w:val="26"/>
        </w:rPr>
        <w:t xml:space="preserve">т </w:t>
      </w:r>
      <w:r w:rsidR="006B40E6">
        <w:rPr>
          <w:sz w:val="26"/>
          <w:szCs w:val="26"/>
        </w:rPr>
        <w:t xml:space="preserve">14.11.2018 </w:t>
      </w:r>
      <w:r w:rsidR="0088536B" w:rsidRPr="00E76A6E">
        <w:rPr>
          <w:sz w:val="26"/>
          <w:szCs w:val="26"/>
        </w:rPr>
        <w:t>№</w:t>
      </w:r>
      <w:r w:rsidR="006B40E6">
        <w:rPr>
          <w:sz w:val="26"/>
          <w:szCs w:val="26"/>
        </w:rPr>
        <w:t>106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D33A09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D33A09">
        <w:rPr>
          <w:sz w:val="28"/>
          <w:szCs w:val="28"/>
        </w:rPr>
        <w:t>Буденновского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D33A09">
              <w:rPr>
                <w:sz w:val="26"/>
                <w:szCs w:val="26"/>
              </w:rPr>
              <w:t>Буденновского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D33A09">
              <w:rPr>
                <w:sz w:val="26"/>
                <w:szCs w:val="26"/>
              </w:rPr>
              <w:t>Буденновского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D33A09">
              <w:rPr>
                <w:sz w:val="26"/>
                <w:szCs w:val="26"/>
              </w:rPr>
              <w:t>Буденновского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время</w:t>
            </w:r>
            <w:r w:rsidR="00D33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D33A09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76A6E"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911149">
              <w:rPr>
                <w:rFonts w:eastAsia="Calibri"/>
                <w:kern w:val="2"/>
                <w:sz w:val="28"/>
                <w:szCs w:val="28"/>
                <w:lang w:eastAsia="en-US"/>
              </w:rPr>
              <w:t>60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114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911149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="0091114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AE5A10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6B40E6">
              <w:rPr>
                <w:sz w:val="28"/>
                <w:szCs w:val="28"/>
              </w:rPr>
              <w:t>600</w:t>
            </w:r>
            <w:r w:rsidRPr="00951790">
              <w:rPr>
                <w:sz w:val="28"/>
                <w:szCs w:val="28"/>
              </w:rPr>
              <w:t>,0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proofErr w:type="spellStart"/>
            <w:r w:rsidRPr="00951790">
              <w:rPr>
                <w:sz w:val="28"/>
                <w:szCs w:val="28"/>
              </w:rPr>
              <w:t>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proofErr w:type="spellStart"/>
            <w:r w:rsidRPr="00951790">
              <w:rPr>
                <w:sz w:val="28"/>
                <w:szCs w:val="28"/>
              </w:rPr>
              <w:t>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D33A0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D33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 w:rsidRPr="006B40E6">
        <w:rPr>
          <w:sz w:val="28"/>
          <w:szCs w:val="28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D33A09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 w:rsidRPr="006B40E6">
              <w:rPr>
                <w:kern w:val="2"/>
                <w:sz w:val="28"/>
                <w:szCs w:val="28"/>
                <w:lang w:eastAsia="en-US"/>
              </w:rPr>
              <w:t>«</w:t>
            </w:r>
            <w:r w:rsidR="00EE48E5" w:rsidRPr="006B40E6">
              <w:rPr>
                <w:sz w:val="28"/>
                <w:szCs w:val="28"/>
              </w:rPr>
              <w:t>Пожарная безопасность</w:t>
            </w:r>
            <w:r w:rsidRPr="006B40E6">
              <w:rPr>
                <w:kern w:val="2"/>
                <w:sz w:val="28"/>
                <w:szCs w:val="28"/>
                <w:lang w:eastAsia="en-US"/>
              </w:rPr>
              <w:t>»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33A0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D3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D33A09">
              <w:rPr>
                <w:bCs/>
                <w:sz w:val="28"/>
                <w:szCs w:val="28"/>
              </w:rPr>
              <w:t>Буденновского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D3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D33A0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540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D33A09">
              <w:rPr>
                <w:sz w:val="28"/>
                <w:szCs w:val="28"/>
              </w:rPr>
              <w:t>540</w:t>
            </w:r>
            <w:r w:rsidRPr="00951790">
              <w:rPr>
                <w:sz w:val="28"/>
                <w:szCs w:val="28"/>
              </w:rPr>
              <w:t>,0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proofErr w:type="spellStart"/>
            <w:r w:rsidRPr="00951790">
              <w:rPr>
                <w:sz w:val="28"/>
                <w:szCs w:val="28"/>
              </w:rPr>
              <w:t>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proofErr w:type="spellStart"/>
            <w:r w:rsidRPr="00951790">
              <w:rPr>
                <w:sz w:val="28"/>
                <w:szCs w:val="28"/>
              </w:rPr>
              <w:t>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0F7C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0F7C0B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0F7C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D3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33A0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D3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33A09">
              <w:rPr>
                <w:sz w:val="28"/>
                <w:szCs w:val="28"/>
              </w:rPr>
              <w:t>Б</w:t>
            </w:r>
            <w:r w:rsidR="00374D2C">
              <w:rPr>
                <w:sz w:val="28"/>
                <w:szCs w:val="28"/>
              </w:rPr>
              <w:t>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374D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374D2C">
              <w:rPr>
                <w:rFonts w:eastAsia="Calibri"/>
                <w:sz w:val="28"/>
                <w:szCs w:val="28"/>
                <w:lang w:eastAsia="en-US"/>
              </w:rPr>
              <w:t>Буденновского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спасенных людей, и которым оказана экстренная помощь при чрезвычайных ситуациях и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0F7C0B">
              <w:rPr>
                <w:rFonts w:eastAsia="Calibri"/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374D2C">
              <w:rPr>
                <w:rFonts w:eastAsia="Calibri"/>
                <w:kern w:val="2"/>
                <w:sz w:val="28"/>
                <w:szCs w:val="28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374D2C">
              <w:rPr>
                <w:rFonts w:eastAsia="Calibri"/>
                <w:kern w:val="2"/>
                <w:sz w:val="28"/>
                <w:szCs w:val="28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 w:rsidR="00374D2C">
              <w:rPr>
                <w:kern w:val="2"/>
                <w:sz w:val="28"/>
                <w:szCs w:val="28"/>
              </w:rPr>
              <w:t xml:space="preserve"> 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 w:rsidR="00374D2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374D2C">
              <w:rPr>
                <w:rFonts w:eastAsia="Calibri"/>
                <w:kern w:val="2"/>
                <w:sz w:val="28"/>
                <w:szCs w:val="28"/>
              </w:rPr>
              <w:t>60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374D2C">
        <w:rPr>
          <w:sz w:val="28"/>
          <w:szCs w:val="28"/>
        </w:rPr>
        <w:t>Буденновског</w:t>
      </w:r>
      <w:r w:rsidR="00F24B03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374D2C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74D2C">
        <w:rPr>
          <w:sz w:val="28"/>
          <w:szCs w:val="28"/>
        </w:rPr>
        <w:t xml:space="preserve">повышение уровня защищенности населения и территории </w:t>
      </w:r>
      <w:r w:rsidR="00374D2C">
        <w:rPr>
          <w:sz w:val="28"/>
          <w:szCs w:val="28"/>
        </w:rPr>
        <w:t xml:space="preserve">Буденновского </w:t>
      </w:r>
      <w:r w:rsidRPr="00374D2C">
        <w:rPr>
          <w:sz w:val="28"/>
          <w:szCs w:val="28"/>
        </w:rPr>
        <w:t xml:space="preserve">сельского поселения от чрезвычайных ситуаций, пожарной безопасности и безопасности людей на водных объектах, а также </w:t>
      </w:r>
      <w:r w:rsidRPr="00374D2C">
        <w:rPr>
          <w:kern w:val="2"/>
          <w:sz w:val="28"/>
          <w:szCs w:val="28"/>
        </w:rPr>
        <w:t>общественной безопасности, правопорядка</w:t>
      </w:r>
      <w:r w:rsidR="00374D2C">
        <w:rPr>
          <w:kern w:val="2"/>
          <w:sz w:val="28"/>
          <w:szCs w:val="28"/>
        </w:rPr>
        <w:t xml:space="preserve"> </w:t>
      </w:r>
      <w:r w:rsidRPr="00374D2C">
        <w:rPr>
          <w:kern w:val="2"/>
          <w:sz w:val="28"/>
          <w:szCs w:val="28"/>
        </w:rPr>
        <w:t>и безопасности среды</w:t>
      </w:r>
      <w:r w:rsidRPr="00E76A6E">
        <w:rPr>
          <w:kern w:val="2"/>
          <w:sz w:val="26"/>
          <w:szCs w:val="26"/>
        </w:rPr>
        <w:t xml:space="preserve"> </w:t>
      </w:r>
      <w:r w:rsidRPr="001855F9">
        <w:rPr>
          <w:kern w:val="2"/>
          <w:sz w:val="28"/>
          <w:szCs w:val="28"/>
        </w:rPr>
        <w:t>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374D2C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374D2C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Сальского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374D2C">
        <w:rPr>
          <w:sz w:val="26"/>
          <w:szCs w:val="26"/>
        </w:rPr>
        <w:t>Буденновского</w:t>
      </w:r>
      <w:r w:rsidR="00930655">
        <w:rPr>
          <w:sz w:val="26"/>
          <w:szCs w:val="26"/>
        </w:rPr>
        <w:t xml:space="preserve"> </w:t>
      </w:r>
      <w:proofErr w:type="gramStart"/>
      <w:r w:rsidR="00930655">
        <w:rPr>
          <w:sz w:val="26"/>
          <w:szCs w:val="26"/>
        </w:rPr>
        <w:t>сельского</w:t>
      </w:r>
      <w:proofErr w:type="gramEnd"/>
      <w:r w:rsidR="00930655">
        <w:rPr>
          <w:sz w:val="26"/>
          <w:szCs w:val="26"/>
        </w:rPr>
        <w:t xml:space="preserve">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374D2C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Буденновского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E84DF4">
              <w:rPr>
                <w:rFonts w:ascii="Times New Roman" w:hAnsi="Times New Roman" w:cs="Times New Roman"/>
                <w:sz w:val="22"/>
                <w:szCs w:val="22"/>
              </w:rPr>
              <w:t>Буденновского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CB3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374D2C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74D2C" w:rsidRDefault="00374D2C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B3176" w:rsidRPr="00100B07" w:rsidRDefault="00CB3176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3176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</w:t>
      </w:r>
      <w:r w:rsidR="00374D2C">
        <w:rPr>
          <w:sz w:val="26"/>
          <w:szCs w:val="26"/>
        </w:rPr>
        <w:t xml:space="preserve"> </w:t>
      </w:r>
    </w:p>
    <w:p w:rsidR="00CB3176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374D2C">
        <w:rPr>
          <w:sz w:val="26"/>
          <w:szCs w:val="26"/>
        </w:rPr>
        <w:t>Буденновского</w:t>
      </w:r>
      <w:r w:rsidRPr="00100B07">
        <w:rPr>
          <w:sz w:val="26"/>
          <w:szCs w:val="26"/>
        </w:rPr>
        <w:t xml:space="preserve"> сельского поселения </w:t>
      </w:r>
    </w:p>
    <w:p w:rsidR="00144066" w:rsidRPr="00100B07" w:rsidRDefault="0014406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374D2C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374D2C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374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374D2C"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374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374D2C">
              <w:rPr>
                <w:rFonts w:ascii="Times New Roman" w:hAnsi="Times New Roman" w:cs="Times New Roman"/>
                <w:sz w:val="22"/>
                <w:szCs w:val="22"/>
              </w:rPr>
              <w:t>Буденновского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374D2C">
              <w:rPr>
                <w:rFonts w:ascii="Times New Roman" w:hAnsi="Times New Roman" w:cs="Times New Roman"/>
                <w:sz w:val="22"/>
                <w:szCs w:val="22"/>
              </w:rPr>
              <w:t>Буденновского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E84DF4">
              <w:rPr>
                <w:rFonts w:ascii="Times New Roman" w:hAnsi="Times New Roman" w:cs="Times New Roman"/>
                <w:sz w:val="22"/>
                <w:szCs w:val="22"/>
              </w:rPr>
              <w:t>Буденновского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374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374D2C"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374D2C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374D2C" w:rsidRDefault="00374D2C" w:rsidP="00144066">
      <w:pPr>
        <w:jc w:val="right"/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6B40E6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>3</w:t>
      </w:r>
      <w:r w:rsidR="00374D2C">
        <w:rPr>
          <w:sz w:val="26"/>
          <w:szCs w:val="26"/>
        </w:rPr>
        <w:t xml:space="preserve"> 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0A0652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</w:t>
      </w:r>
      <w:r w:rsidR="00374D2C"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8D43F0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B3176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8D43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8D43F0"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8D43F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8D43F0" w:rsidP="0008026A">
            <w:pPr>
              <w:jc w:val="center"/>
            </w:pPr>
            <w:r>
              <w:t>600</w:t>
            </w:r>
            <w:r w:rsidR="005A1C24" w:rsidRPr="003247BD">
              <w:t>,0</w:t>
            </w:r>
          </w:p>
        </w:tc>
        <w:tc>
          <w:tcPr>
            <w:tcW w:w="709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5A1C24" w:rsidRPr="003247BD">
              <w:t>,0</w:t>
            </w:r>
          </w:p>
        </w:tc>
        <w:tc>
          <w:tcPr>
            <w:tcW w:w="708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</w:tr>
      <w:tr w:rsidR="008D43F0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D43F0" w:rsidRPr="00100B07" w:rsidRDefault="008D43F0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8D43F0" w:rsidRPr="003247BD" w:rsidRDefault="008D43F0" w:rsidP="0008026A">
            <w:pPr>
              <w:jc w:val="center"/>
            </w:pPr>
            <w:r>
              <w:t>600</w:t>
            </w:r>
            <w:r w:rsidRPr="003247BD">
              <w:t>,0</w:t>
            </w:r>
          </w:p>
        </w:tc>
        <w:tc>
          <w:tcPr>
            <w:tcW w:w="709" w:type="dxa"/>
          </w:tcPr>
          <w:p w:rsidR="008D43F0" w:rsidRDefault="008D43F0">
            <w:r w:rsidRPr="003D37C3">
              <w:t>50,0</w:t>
            </w:r>
          </w:p>
        </w:tc>
        <w:tc>
          <w:tcPr>
            <w:tcW w:w="708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84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  <w:tc>
          <w:tcPr>
            <w:tcW w:w="567" w:type="dxa"/>
          </w:tcPr>
          <w:p w:rsidR="008D43F0" w:rsidRDefault="008D43F0">
            <w:r w:rsidRPr="003D37C3">
              <w:t>50,0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43F0" w:rsidRPr="00100B07" w:rsidRDefault="008D43F0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8D43F0" w:rsidRPr="00100B07" w:rsidRDefault="008D43F0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D43F0" w:rsidRPr="003247BD" w:rsidRDefault="008D43F0" w:rsidP="0008026A">
            <w:pPr>
              <w:jc w:val="center"/>
            </w:pPr>
            <w:r>
              <w:t>540</w:t>
            </w:r>
            <w:r w:rsidRPr="003247BD">
              <w:t>,0</w:t>
            </w:r>
          </w:p>
        </w:tc>
        <w:tc>
          <w:tcPr>
            <w:tcW w:w="709" w:type="dxa"/>
          </w:tcPr>
          <w:p w:rsidR="008D43F0" w:rsidRPr="003247BD" w:rsidRDefault="008D43F0" w:rsidP="0008026A">
            <w:pPr>
              <w:jc w:val="center"/>
            </w:pPr>
            <w:r>
              <w:t>45</w:t>
            </w:r>
            <w:r w:rsidRPr="003247BD">
              <w:t>,0</w:t>
            </w:r>
          </w:p>
        </w:tc>
        <w:tc>
          <w:tcPr>
            <w:tcW w:w="708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84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8D43F0" w:rsidRPr="00100B07" w:rsidRDefault="008D43F0" w:rsidP="008D43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--</w:t>
            </w:r>
          </w:p>
        </w:tc>
        <w:tc>
          <w:tcPr>
            <w:tcW w:w="712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43F0" w:rsidRPr="003247BD" w:rsidRDefault="008D43F0" w:rsidP="0008026A">
            <w:pPr>
              <w:jc w:val="center"/>
            </w:pPr>
            <w:r>
              <w:t>45</w:t>
            </w:r>
            <w:r w:rsidRPr="003247BD">
              <w:t>,0</w:t>
            </w:r>
          </w:p>
        </w:tc>
        <w:tc>
          <w:tcPr>
            <w:tcW w:w="709" w:type="dxa"/>
          </w:tcPr>
          <w:p w:rsidR="008D43F0" w:rsidRPr="003247BD" w:rsidRDefault="008D43F0" w:rsidP="0008026A">
            <w:pPr>
              <w:jc w:val="center"/>
            </w:pPr>
            <w:r>
              <w:t>5</w:t>
            </w:r>
            <w:r w:rsidRPr="003247BD">
              <w:t>,0</w:t>
            </w:r>
          </w:p>
        </w:tc>
        <w:tc>
          <w:tcPr>
            <w:tcW w:w="708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84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8D43F0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8D43F0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8D43F0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8D43F0"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</w:t>
            </w: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8D43F0" w:rsidRDefault="0008026A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3F0">
              <w:rPr>
                <w:sz w:val="22"/>
                <w:szCs w:val="22"/>
              </w:rPr>
              <w:t xml:space="preserve">Администрация </w:t>
            </w:r>
            <w:r w:rsidR="008D43F0">
              <w:rPr>
                <w:sz w:val="22"/>
                <w:szCs w:val="22"/>
              </w:rPr>
              <w:t>Буденновского</w:t>
            </w:r>
            <w:r w:rsidR="00E84DF4">
              <w:rPr>
                <w:sz w:val="22"/>
                <w:szCs w:val="22"/>
              </w:rPr>
              <w:t xml:space="preserve"> </w:t>
            </w:r>
            <w:r w:rsidRPr="008D43F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Pr="00100B07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416B6A" w:rsidRPr="00100B07" w:rsidTr="00100B07">
        <w:tc>
          <w:tcPr>
            <w:tcW w:w="2681" w:type="dxa"/>
            <w:vMerge w:val="restart"/>
            <w:shd w:val="clear" w:color="auto" w:fill="auto"/>
          </w:tcPr>
          <w:p w:rsidR="00416B6A" w:rsidRPr="00100B07" w:rsidRDefault="00416B6A" w:rsidP="008D43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416B6A" w:rsidRPr="00100B07" w:rsidRDefault="00416B6A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416B6A" w:rsidRPr="00100B07" w:rsidRDefault="00416B6A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</w:t>
            </w: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16B6A" w:rsidRPr="00100B07" w:rsidRDefault="00416B6A">
            <w:r>
              <w:rPr>
                <w:kern w:val="2"/>
              </w:rPr>
              <w:t>50</w:t>
            </w:r>
            <w:r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4C57FE">
              <w:rPr>
                <w:kern w:val="2"/>
              </w:rPr>
              <w:t>50,0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416B6A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416B6A" w:rsidRPr="00100B07" w:rsidRDefault="00416B6A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416B6A" w:rsidRPr="00100B07" w:rsidRDefault="00416B6A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416B6A" w:rsidRPr="00100B07" w:rsidRDefault="00416B6A" w:rsidP="000F7C0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</w:t>
            </w: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416B6A" w:rsidRDefault="00416B6A">
            <w:r w:rsidRPr="00A63390">
              <w:rPr>
                <w:kern w:val="2"/>
              </w:rPr>
              <w:t>50,0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416B6A" w:rsidRPr="001855F9" w:rsidTr="00100B07">
        <w:tc>
          <w:tcPr>
            <w:tcW w:w="2681" w:type="dxa"/>
            <w:vMerge w:val="restart"/>
            <w:shd w:val="clear" w:color="auto" w:fill="auto"/>
          </w:tcPr>
          <w:p w:rsidR="00416B6A" w:rsidRPr="001855F9" w:rsidRDefault="00416B6A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416B6A" w:rsidRPr="001855F9" w:rsidRDefault="00416B6A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416B6A" w:rsidRDefault="00416B6A">
            <w:r>
              <w:rPr>
                <w:kern w:val="2"/>
              </w:rPr>
              <w:t>540</w:t>
            </w:r>
            <w:r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416B6A" w:rsidRDefault="00416B6A">
            <w:r w:rsidRPr="00B90AFE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54</w:t>
            </w: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0F7C0B" w:rsidRPr="001855F9" w:rsidTr="00100B07">
        <w:tc>
          <w:tcPr>
            <w:tcW w:w="2681" w:type="dxa"/>
            <w:vMerge w:val="restart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6</w:t>
            </w: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5</w:t>
            </w:r>
            <w:r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0F7C0B" w:rsidRDefault="000F7C0B"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3226"/>
      </w:tblGrid>
      <w:tr w:rsidR="000F7C0B" w:rsidRPr="00CB3176" w:rsidTr="000F7C0B">
        <w:trPr>
          <w:trHeight w:val="1758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F7C0B" w:rsidRPr="00CB3176" w:rsidRDefault="000F7C0B" w:rsidP="000F7C0B">
            <w:pPr>
              <w:pStyle w:val="ac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CB3176">
              <w:rPr>
                <w:sz w:val="24"/>
                <w:szCs w:val="24"/>
              </w:rPr>
              <w:lastRenderedPageBreak/>
              <w:t xml:space="preserve">Приложение  № 2           </w:t>
            </w:r>
            <w:r w:rsidR="00CB3176" w:rsidRPr="00CB3176">
              <w:rPr>
                <w:sz w:val="24"/>
                <w:szCs w:val="24"/>
              </w:rPr>
              <w:t xml:space="preserve">                          </w:t>
            </w:r>
            <w:r w:rsidRPr="00CB3176">
              <w:rPr>
                <w:sz w:val="24"/>
                <w:szCs w:val="24"/>
              </w:rPr>
              <w:t>к постановлению</w:t>
            </w:r>
          </w:p>
          <w:p w:rsidR="000F7C0B" w:rsidRPr="00CB3176" w:rsidRDefault="000F7C0B" w:rsidP="00416B6A">
            <w:pPr>
              <w:pStyle w:val="ac"/>
              <w:jc w:val="center"/>
              <w:rPr>
                <w:sz w:val="24"/>
                <w:szCs w:val="24"/>
              </w:rPr>
            </w:pPr>
            <w:r w:rsidRPr="00CB3176">
              <w:rPr>
                <w:sz w:val="24"/>
                <w:szCs w:val="24"/>
              </w:rPr>
              <w:t>Администрации</w:t>
            </w:r>
            <w:r w:rsidR="00416B6A" w:rsidRPr="00CB3176">
              <w:rPr>
                <w:sz w:val="24"/>
                <w:szCs w:val="24"/>
              </w:rPr>
              <w:t xml:space="preserve"> Б</w:t>
            </w:r>
            <w:r w:rsidRPr="00CB3176">
              <w:rPr>
                <w:sz w:val="24"/>
                <w:szCs w:val="24"/>
              </w:rPr>
              <w:t xml:space="preserve">уденновского сельского поселения </w:t>
            </w:r>
          </w:p>
          <w:p w:rsidR="000F7C0B" w:rsidRPr="00CB3176" w:rsidRDefault="000F7C0B" w:rsidP="00E84DF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B3176">
              <w:rPr>
                <w:sz w:val="24"/>
                <w:szCs w:val="24"/>
              </w:rPr>
              <w:t xml:space="preserve">от </w:t>
            </w:r>
            <w:r w:rsidR="00E84DF4" w:rsidRPr="00CB3176">
              <w:rPr>
                <w:sz w:val="24"/>
                <w:szCs w:val="24"/>
              </w:rPr>
              <w:t xml:space="preserve">14.11.2018 </w:t>
            </w:r>
            <w:r w:rsidRPr="00CB3176">
              <w:rPr>
                <w:sz w:val="24"/>
                <w:szCs w:val="24"/>
              </w:rPr>
              <w:t xml:space="preserve">№ </w:t>
            </w:r>
            <w:r w:rsidR="00E84DF4" w:rsidRPr="00CB3176">
              <w:rPr>
                <w:sz w:val="24"/>
                <w:szCs w:val="24"/>
              </w:rPr>
              <w:t>106</w:t>
            </w:r>
          </w:p>
        </w:tc>
      </w:tr>
    </w:tbl>
    <w:p w:rsidR="000F7C0B" w:rsidRPr="00CB3176" w:rsidRDefault="000F7C0B" w:rsidP="000F7C0B">
      <w:pPr>
        <w:autoSpaceDN w:val="0"/>
        <w:adjustRightInd w:val="0"/>
        <w:contextualSpacing/>
        <w:jc w:val="center"/>
        <w:rPr>
          <w:sz w:val="24"/>
          <w:szCs w:val="24"/>
        </w:rPr>
      </w:pPr>
    </w:p>
    <w:p w:rsidR="000F7C0B" w:rsidRDefault="000F7C0B" w:rsidP="000F7C0B">
      <w:pPr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F7C0B" w:rsidRDefault="000F7C0B" w:rsidP="000F7C0B">
      <w:pPr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, </w:t>
      </w:r>
    </w:p>
    <w:p w:rsidR="000F7C0B" w:rsidRDefault="000F7C0B" w:rsidP="000F7C0B">
      <w:pPr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0F7C0B" w:rsidRDefault="000F7C0B" w:rsidP="000F7C0B">
      <w:pPr>
        <w:autoSpaceDN w:val="0"/>
        <w:adjustRightInd w:val="0"/>
        <w:contextualSpacing/>
        <w:jc w:val="center"/>
        <w:rPr>
          <w:sz w:val="28"/>
          <w:szCs w:val="28"/>
        </w:rPr>
      </w:pPr>
    </w:p>
    <w:p w:rsidR="000F7C0B" w:rsidRDefault="000F7C0B" w:rsidP="000F7C0B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416B6A">
        <w:rPr>
          <w:sz w:val="28"/>
          <w:szCs w:val="28"/>
        </w:rPr>
        <w:t>5</w:t>
      </w:r>
      <w:r>
        <w:rPr>
          <w:sz w:val="28"/>
          <w:szCs w:val="28"/>
        </w:rPr>
        <w:t>.10.2013 № 22</w:t>
      </w:r>
      <w:r w:rsidR="00416B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816F8">
        <w:rPr>
          <w:sz w:val="28"/>
          <w:szCs w:val="28"/>
        </w:rPr>
        <w:t>«</w:t>
      </w:r>
      <w:r w:rsidRPr="005816F8">
        <w:rPr>
          <w:kern w:val="2"/>
          <w:sz w:val="28"/>
          <w:szCs w:val="28"/>
        </w:rPr>
        <w:t xml:space="preserve">Об утверждении муниципальной программы </w:t>
      </w:r>
      <w:r>
        <w:rPr>
          <w:kern w:val="2"/>
          <w:sz w:val="28"/>
          <w:szCs w:val="28"/>
        </w:rPr>
        <w:t>Буденновского сельского поселения</w:t>
      </w:r>
      <w:r w:rsidRPr="005816F8">
        <w:rPr>
          <w:kern w:val="2"/>
          <w:sz w:val="28"/>
          <w:szCs w:val="28"/>
        </w:rPr>
        <w:t xml:space="preserve"> «</w:t>
      </w:r>
      <w:r w:rsidR="00416B6A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816F8">
        <w:rPr>
          <w:sz w:val="28"/>
          <w:szCs w:val="28"/>
        </w:rPr>
        <w:t>».</w:t>
      </w:r>
    </w:p>
    <w:p w:rsidR="000F7C0B" w:rsidRPr="00416B6A" w:rsidRDefault="000F7C0B" w:rsidP="000F7C0B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BB470E">
        <w:rPr>
          <w:sz w:val="28"/>
          <w:szCs w:val="28"/>
        </w:rPr>
        <w:t xml:space="preserve">Постановление Администрации </w:t>
      </w:r>
      <w:r w:rsidR="00416B6A">
        <w:rPr>
          <w:kern w:val="2"/>
          <w:sz w:val="28"/>
          <w:szCs w:val="28"/>
        </w:rPr>
        <w:t>Буденновского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16B6A">
        <w:rPr>
          <w:sz w:val="28"/>
          <w:szCs w:val="28"/>
        </w:rPr>
        <w:t>19</w:t>
      </w:r>
      <w:r>
        <w:rPr>
          <w:sz w:val="28"/>
          <w:szCs w:val="28"/>
        </w:rPr>
        <w:t>.12.2014 № 172 «</w:t>
      </w:r>
      <w:r w:rsidRPr="00BB470E">
        <w:rPr>
          <w:rFonts w:eastAsia="Calibri"/>
          <w:sz w:val="28"/>
          <w:szCs w:val="28"/>
        </w:rPr>
        <w:t>О внесении изменений в постановление Адм</w:t>
      </w:r>
      <w:r>
        <w:rPr>
          <w:rFonts w:eastAsia="Calibri"/>
          <w:sz w:val="28"/>
          <w:szCs w:val="28"/>
        </w:rPr>
        <w:t xml:space="preserve">инистрации </w:t>
      </w:r>
      <w:r w:rsidR="00416B6A">
        <w:rPr>
          <w:kern w:val="2"/>
          <w:sz w:val="28"/>
          <w:szCs w:val="28"/>
        </w:rPr>
        <w:t>Буденновского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</w:t>
      </w:r>
      <w:r w:rsidR="00416B6A">
        <w:rPr>
          <w:kern w:val="2"/>
          <w:sz w:val="28"/>
          <w:szCs w:val="28"/>
        </w:rPr>
        <w:t xml:space="preserve">№ 222 </w:t>
      </w:r>
      <w:r>
        <w:rPr>
          <w:rFonts w:eastAsia="Calibri"/>
          <w:sz w:val="28"/>
          <w:szCs w:val="28"/>
        </w:rPr>
        <w:t>от 1</w:t>
      </w:r>
      <w:r w:rsidR="00416B6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.10.2013</w:t>
      </w:r>
      <w:r w:rsidR="00E84DF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416B6A" w:rsidRPr="00416B6A" w:rsidRDefault="00416B6A" w:rsidP="00416B6A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BB470E">
        <w:rPr>
          <w:sz w:val="28"/>
          <w:szCs w:val="28"/>
        </w:rPr>
        <w:t xml:space="preserve">Постановление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84DF4">
        <w:rPr>
          <w:sz w:val="28"/>
          <w:szCs w:val="28"/>
        </w:rPr>
        <w:t>31</w:t>
      </w:r>
      <w:r>
        <w:rPr>
          <w:sz w:val="28"/>
          <w:szCs w:val="28"/>
        </w:rPr>
        <w:t>.12.201</w:t>
      </w:r>
      <w:r w:rsidR="00E84DF4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84DF4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Pr="00BB470E">
        <w:rPr>
          <w:rFonts w:eastAsia="Calibri"/>
          <w:sz w:val="28"/>
          <w:szCs w:val="28"/>
        </w:rPr>
        <w:t>О внесении изменений в постановление Адм</w:t>
      </w:r>
      <w:r>
        <w:rPr>
          <w:rFonts w:eastAsia="Calibri"/>
          <w:sz w:val="28"/>
          <w:szCs w:val="28"/>
        </w:rPr>
        <w:t xml:space="preserve">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№ 222 </w:t>
      </w:r>
      <w:r>
        <w:rPr>
          <w:rFonts w:eastAsia="Calibri"/>
          <w:sz w:val="28"/>
          <w:szCs w:val="28"/>
        </w:rPr>
        <w:t>от 15.10.2013</w:t>
      </w:r>
      <w:r w:rsidR="00E84DF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E84DF4" w:rsidRPr="00416B6A" w:rsidRDefault="00E84DF4" w:rsidP="00E84DF4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BB470E">
        <w:rPr>
          <w:sz w:val="28"/>
          <w:szCs w:val="28"/>
        </w:rPr>
        <w:t xml:space="preserve">Постановление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30.06.2016 № 95 «</w:t>
      </w:r>
      <w:r w:rsidRPr="00BB470E">
        <w:rPr>
          <w:rFonts w:eastAsia="Calibri"/>
          <w:sz w:val="28"/>
          <w:szCs w:val="28"/>
        </w:rPr>
        <w:t>О внесении изменений в постановление Адм</w:t>
      </w:r>
      <w:r>
        <w:rPr>
          <w:rFonts w:eastAsia="Calibri"/>
          <w:sz w:val="28"/>
          <w:szCs w:val="28"/>
        </w:rPr>
        <w:t xml:space="preserve">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№ 222 </w:t>
      </w:r>
      <w:r>
        <w:rPr>
          <w:rFonts w:eastAsia="Calibri"/>
          <w:sz w:val="28"/>
          <w:szCs w:val="28"/>
        </w:rPr>
        <w:t>от 15.10.2013».</w:t>
      </w:r>
    </w:p>
    <w:p w:rsidR="00E84DF4" w:rsidRPr="00416B6A" w:rsidRDefault="00E84DF4" w:rsidP="00E84DF4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BB470E">
        <w:rPr>
          <w:sz w:val="28"/>
          <w:szCs w:val="28"/>
        </w:rPr>
        <w:t xml:space="preserve">Постановление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25.01.2018 № 11 «</w:t>
      </w:r>
      <w:r w:rsidRPr="00BB470E">
        <w:rPr>
          <w:rFonts w:eastAsia="Calibri"/>
          <w:sz w:val="28"/>
          <w:szCs w:val="28"/>
        </w:rPr>
        <w:t>О внесении изменений в постановление Адм</w:t>
      </w:r>
      <w:r>
        <w:rPr>
          <w:rFonts w:eastAsia="Calibri"/>
          <w:sz w:val="28"/>
          <w:szCs w:val="28"/>
        </w:rPr>
        <w:t xml:space="preserve">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№ 222 </w:t>
      </w:r>
      <w:r>
        <w:rPr>
          <w:rFonts w:eastAsia="Calibri"/>
          <w:sz w:val="28"/>
          <w:szCs w:val="28"/>
        </w:rPr>
        <w:t>от 15.10.2013».</w:t>
      </w:r>
      <w:r w:rsidRPr="00BB470E">
        <w:rPr>
          <w:rFonts w:eastAsia="Calibri"/>
          <w:sz w:val="28"/>
          <w:szCs w:val="28"/>
        </w:rPr>
        <w:t xml:space="preserve"> </w:t>
      </w:r>
    </w:p>
    <w:p w:rsidR="00E84DF4" w:rsidRPr="00416B6A" w:rsidRDefault="00E84DF4" w:rsidP="00E84DF4">
      <w:pPr>
        <w:numPr>
          <w:ilvl w:val="0"/>
          <w:numId w:val="7"/>
        </w:numPr>
        <w:tabs>
          <w:tab w:val="left" w:pos="993"/>
        </w:tabs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BB470E">
        <w:rPr>
          <w:sz w:val="28"/>
          <w:szCs w:val="28"/>
        </w:rPr>
        <w:t xml:space="preserve">Постановление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15.08.2018 № 73 «</w:t>
      </w:r>
      <w:r w:rsidRPr="00BB470E">
        <w:rPr>
          <w:rFonts w:eastAsia="Calibri"/>
          <w:sz w:val="28"/>
          <w:szCs w:val="28"/>
        </w:rPr>
        <w:t>О внесении изменений в постановление Адм</w:t>
      </w:r>
      <w:r>
        <w:rPr>
          <w:rFonts w:eastAsia="Calibri"/>
          <w:sz w:val="28"/>
          <w:szCs w:val="28"/>
        </w:rPr>
        <w:t xml:space="preserve">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№ 222 </w:t>
      </w:r>
      <w:r>
        <w:rPr>
          <w:rFonts w:eastAsia="Calibri"/>
          <w:sz w:val="28"/>
          <w:szCs w:val="28"/>
        </w:rPr>
        <w:t>от 15.10.2013».</w:t>
      </w:r>
    </w:p>
    <w:p w:rsidR="00416B6A" w:rsidRPr="00E84DF4" w:rsidRDefault="00416B6A" w:rsidP="00E84DF4">
      <w:pPr>
        <w:autoSpaceDN w:val="0"/>
        <w:adjustRightInd w:val="0"/>
        <w:spacing w:after="200"/>
        <w:ind w:left="567"/>
        <w:contextualSpacing/>
        <w:jc w:val="both"/>
        <w:rPr>
          <w:sz w:val="28"/>
          <w:szCs w:val="28"/>
        </w:r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7E" w:rsidRDefault="00FD647E">
      <w:r>
        <w:separator/>
      </w:r>
    </w:p>
  </w:endnote>
  <w:endnote w:type="continuationSeparator" w:id="0">
    <w:p w:rsidR="00FD647E" w:rsidRDefault="00FD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10" w:rsidRDefault="00AE5A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A10" w:rsidRDefault="00AE5A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10" w:rsidRDefault="00AE5A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E2C">
      <w:rPr>
        <w:rStyle w:val="a6"/>
        <w:noProof/>
      </w:rPr>
      <w:t>7</w:t>
    </w:r>
    <w:r>
      <w:rPr>
        <w:rStyle w:val="a6"/>
      </w:rPr>
      <w:fldChar w:fldCharType="end"/>
    </w:r>
  </w:p>
  <w:p w:rsidR="00AE5A10" w:rsidRDefault="00AE5A1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10" w:rsidRDefault="00AE5A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E2C">
      <w:rPr>
        <w:rStyle w:val="a6"/>
        <w:noProof/>
      </w:rPr>
      <w:t>14</w:t>
    </w:r>
    <w:r>
      <w:rPr>
        <w:rStyle w:val="a6"/>
      </w:rPr>
      <w:fldChar w:fldCharType="end"/>
    </w:r>
  </w:p>
  <w:p w:rsidR="00AE5A10" w:rsidRDefault="00AE5A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7E" w:rsidRDefault="00FD647E">
      <w:r>
        <w:separator/>
      </w:r>
    </w:p>
  </w:footnote>
  <w:footnote w:type="continuationSeparator" w:id="0">
    <w:p w:rsidR="00FD647E" w:rsidRDefault="00FD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47BD"/>
    <w:rsid w:val="003253DE"/>
    <w:rsid w:val="00326E77"/>
    <w:rsid w:val="00332968"/>
    <w:rsid w:val="00333263"/>
    <w:rsid w:val="00336585"/>
    <w:rsid w:val="00370B9B"/>
    <w:rsid w:val="00371795"/>
    <w:rsid w:val="00374D2C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16B6A"/>
    <w:rsid w:val="00423B82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40E6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4768"/>
    <w:rsid w:val="00960873"/>
    <w:rsid w:val="00963647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B03551"/>
    <w:rsid w:val="00B05AE3"/>
    <w:rsid w:val="00B061F9"/>
    <w:rsid w:val="00B0650A"/>
    <w:rsid w:val="00B07A75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D7F2-627A-4DE5-8BCB-DD15B70B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21454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8</cp:revision>
  <cp:lastPrinted>2018-12-20T15:09:00Z</cp:lastPrinted>
  <dcterms:created xsi:type="dcterms:W3CDTF">2018-11-26T06:45:00Z</dcterms:created>
  <dcterms:modified xsi:type="dcterms:W3CDTF">2018-12-20T15:11:00Z</dcterms:modified>
</cp:coreProperties>
</file>